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C6F3" w14:textId="77777777" w:rsidR="00BE25C9" w:rsidRPr="00BF4B66" w:rsidRDefault="00BE25C9" w:rsidP="00BE25C9">
      <w:pPr>
        <w:rPr>
          <w:rFonts w:ascii="Arial Nova" w:hAnsi="Arial Nova"/>
          <w:color w:val="466477"/>
        </w:rPr>
      </w:pPr>
    </w:p>
    <w:p w14:paraId="26EE1CB0" w14:textId="77777777" w:rsidR="00BE25C9" w:rsidRPr="00BF4B66" w:rsidRDefault="00BE25C9" w:rsidP="00BE25C9">
      <w:pPr>
        <w:rPr>
          <w:rFonts w:ascii="Arial Nova" w:hAnsi="Arial Nova"/>
          <w:color w:val="466477"/>
        </w:rPr>
      </w:pPr>
    </w:p>
    <w:p w14:paraId="17CF5F90" w14:textId="77777777" w:rsidR="00BE25C9" w:rsidRPr="00BF4B66" w:rsidRDefault="00BE25C9" w:rsidP="00BE25C9">
      <w:pPr>
        <w:rPr>
          <w:rFonts w:ascii="Arial Nova" w:hAnsi="Arial Nova"/>
          <w:color w:val="466477"/>
        </w:rPr>
      </w:pPr>
    </w:p>
    <w:p w14:paraId="0991D6B5" w14:textId="77777777" w:rsidR="00BE25C9" w:rsidRPr="00BF4B66" w:rsidRDefault="00BE25C9" w:rsidP="00BE25C9">
      <w:pPr>
        <w:rPr>
          <w:rFonts w:ascii="Arial Nova" w:hAnsi="Arial Nova"/>
          <w:color w:val="466477"/>
        </w:rPr>
      </w:pPr>
    </w:p>
    <w:p w14:paraId="3AE6847E" w14:textId="77777777" w:rsidR="00BE25C9" w:rsidRPr="00BF4B66" w:rsidRDefault="00BE25C9" w:rsidP="00BE25C9">
      <w:pPr>
        <w:rPr>
          <w:rFonts w:ascii="Arial Nova" w:hAnsi="Arial Nova"/>
          <w:color w:val="466477"/>
        </w:rPr>
      </w:pPr>
    </w:p>
    <w:p w14:paraId="3875AC17" w14:textId="77777777" w:rsidR="00BE25C9" w:rsidRPr="00BF4B66" w:rsidRDefault="00BE25C9" w:rsidP="00BE25C9">
      <w:pPr>
        <w:rPr>
          <w:rFonts w:ascii="Arial Nova" w:hAnsi="Arial Nova"/>
          <w:color w:val="466477"/>
        </w:rPr>
      </w:pPr>
    </w:p>
    <w:p w14:paraId="1557D1CA" w14:textId="77777777" w:rsidR="00BE25C9" w:rsidRPr="00BF4B66" w:rsidRDefault="00BE25C9" w:rsidP="00BE25C9">
      <w:pPr>
        <w:rPr>
          <w:rFonts w:ascii="Arial Nova" w:hAnsi="Arial Nova"/>
          <w:color w:val="466477"/>
        </w:rPr>
      </w:pPr>
    </w:p>
    <w:p w14:paraId="6517E748" w14:textId="77777777" w:rsidR="00BE25C9" w:rsidRPr="00BF4B66" w:rsidRDefault="00BE25C9" w:rsidP="00BE25C9">
      <w:pPr>
        <w:rPr>
          <w:rFonts w:ascii="Arial Nova" w:hAnsi="Arial Nova"/>
          <w:color w:val="466477"/>
        </w:rPr>
      </w:pPr>
    </w:p>
    <w:p w14:paraId="61109823" w14:textId="77777777" w:rsidR="00BE25C9" w:rsidRPr="00BF4B66" w:rsidRDefault="00BE25C9" w:rsidP="00BE25C9">
      <w:pPr>
        <w:rPr>
          <w:rFonts w:ascii="Arial Nova" w:hAnsi="Arial Nova"/>
          <w:color w:val="466477"/>
        </w:rPr>
      </w:pPr>
    </w:p>
    <w:p w14:paraId="54A94E88" w14:textId="77777777" w:rsidR="00BE25C9" w:rsidRPr="00BF4B66" w:rsidRDefault="00BE25C9" w:rsidP="00BE25C9">
      <w:pPr>
        <w:rPr>
          <w:rFonts w:ascii="Arial Nova" w:hAnsi="Arial Nova"/>
          <w:color w:val="466477"/>
        </w:rPr>
      </w:pPr>
    </w:p>
    <w:p w14:paraId="7E368CBF" w14:textId="77777777" w:rsidR="00BE25C9" w:rsidRPr="00BF4B66" w:rsidRDefault="00BE25C9" w:rsidP="00BE25C9">
      <w:pPr>
        <w:rPr>
          <w:rFonts w:ascii="Arial Nova" w:hAnsi="Arial Nova"/>
          <w:color w:val="466477"/>
        </w:rPr>
      </w:pPr>
    </w:p>
    <w:tbl>
      <w:tblPr>
        <w:tblpPr w:vertAnchor="page" w:horzAnchor="margin" w:tblpY="6686"/>
        <w:tblOverlap w:val="never"/>
        <w:tblW w:w="0" w:type="auto"/>
        <w:tblLook w:val="04A0" w:firstRow="1" w:lastRow="0" w:firstColumn="1" w:lastColumn="0" w:noHBand="0" w:noVBand="1"/>
      </w:tblPr>
      <w:tblGrid>
        <w:gridCol w:w="9360"/>
      </w:tblGrid>
      <w:tr w:rsidR="00BE25C9" w:rsidRPr="00BF4B66" w14:paraId="53C73D68" w14:textId="77777777" w:rsidTr="008939D3">
        <w:tc>
          <w:tcPr>
            <w:tcW w:w="9360" w:type="dxa"/>
          </w:tcPr>
          <w:p w14:paraId="0DC27752" w14:textId="77777777" w:rsidR="00BE25C9" w:rsidRPr="00BF4B66" w:rsidRDefault="00BE25C9" w:rsidP="008939D3">
            <w:pPr>
              <w:pStyle w:val="PDParagraphDefault"/>
              <w:rPr>
                <w:rFonts w:ascii="Arial Nova" w:hAnsi="Arial Nova"/>
                <w:color w:val="466477"/>
              </w:rPr>
            </w:pPr>
            <w:r w:rsidRPr="00BF4B66">
              <w:rPr>
                <w:rFonts w:ascii="Arial Nova" w:hAnsi="Arial Nova"/>
                <w:color w:val="466477"/>
              </w:rPr>
              <w:t>Advertising services proposal by</w:t>
            </w:r>
          </w:p>
          <w:p w14:paraId="7868490C" w14:textId="77777777" w:rsidR="00BE25C9" w:rsidRPr="00BF4B66" w:rsidRDefault="00BE25C9" w:rsidP="008939D3">
            <w:pPr>
              <w:pStyle w:val="PDParagraphDefault"/>
              <w:rPr>
                <w:rFonts w:ascii="Arial Nova" w:hAnsi="Arial Nova"/>
                <w:color w:val="466477"/>
              </w:rPr>
            </w:pPr>
            <w:r w:rsidRPr="00BF4B66">
              <w:rPr>
                <w:rFonts w:ascii="Arial Nova" w:hAnsi="Arial Nova"/>
                <w:b/>
                <w:bCs/>
                <w:color w:val="466477"/>
              </w:rPr>
              <w:t>[Sender Company]</w:t>
            </w:r>
          </w:p>
        </w:tc>
      </w:tr>
    </w:tbl>
    <w:p w14:paraId="1D8B95ED" w14:textId="77777777" w:rsidR="00BE25C9" w:rsidRPr="00BF4B66" w:rsidRDefault="00BE25C9" w:rsidP="00BE25C9">
      <w:pPr>
        <w:rPr>
          <w:rFonts w:ascii="Arial Nova" w:hAnsi="Arial Nova"/>
          <w:color w:val="466477"/>
        </w:rPr>
      </w:pPr>
    </w:p>
    <w:p w14:paraId="0F036218" w14:textId="77777777" w:rsidR="00BE25C9" w:rsidRPr="00BF4B66" w:rsidRDefault="00BE25C9" w:rsidP="00BE25C9">
      <w:pPr>
        <w:rPr>
          <w:rFonts w:ascii="Arial Nova" w:hAnsi="Arial Nova"/>
          <w:color w:val="466477"/>
        </w:rPr>
      </w:pPr>
    </w:p>
    <w:p w14:paraId="0FD6E0A7" w14:textId="77777777" w:rsidR="00BE25C9" w:rsidRPr="00BF4B66" w:rsidRDefault="00BE25C9" w:rsidP="00BE25C9">
      <w:pPr>
        <w:rPr>
          <w:rFonts w:ascii="Arial Nova" w:hAnsi="Arial Nova"/>
          <w:color w:val="466477"/>
        </w:rPr>
      </w:pPr>
    </w:p>
    <w:tbl>
      <w:tblPr>
        <w:tblpPr w:vertAnchor="page" w:horzAnchor="margin" w:tblpY="8293"/>
        <w:tblW w:w="0" w:type="auto"/>
        <w:tblLook w:val="04A0" w:firstRow="1" w:lastRow="0" w:firstColumn="1" w:lastColumn="0" w:noHBand="0" w:noVBand="1"/>
      </w:tblPr>
      <w:tblGrid>
        <w:gridCol w:w="9360"/>
      </w:tblGrid>
      <w:tr w:rsidR="00BE25C9" w:rsidRPr="00BF4B66" w14:paraId="285D9B93" w14:textId="77777777" w:rsidTr="008939D3">
        <w:tc>
          <w:tcPr>
            <w:tcW w:w="9576" w:type="dxa"/>
          </w:tcPr>
          <w:p w14:paraId="41752768" w14:textId="77777777" w:rsidR="00BE25C9" w:rsidRPr="00BF4B66" w:rsidRDefault="00BE25C9" w:rsidP="008939D3">
            <w:pPr>
              <w:pStyle w:val="PDParagraphDefault"/>
              <w:rPr>
                <w:rFonts w:ascii="Arial Nova" w:hAnsi="Arial Nova"/>
                <w:color w:val="466477"/>
              </w:rPr>
            </w:pPr>
            <w:r w:rsidRPr="00BF4B66">
              <w:rPr>
                <w:rFonts w:ascii="Arial Nova" w:hAnsi="Arial Nova"/>
                <w:color w:val="466477"/>
              </w:rPr>
              <w:t>Prepared for </w:t>
            </w:r>
          </w:p>
          <w:p w14:paraId="46759839" w14:textId="77777777" w:rsidR="00BE25C9" w:rsidRPr="00BF4B66" w:rsidRDefault="00BE25C9" w:rsidP="008939D3">
            <w:pPr>
              <w:pStyle w:val="PDParagraphDefault"/>
              <w:rPr>
                <w:rFonts w:ascii="Arial Nova" w:hAnsi="Arial Nova"/>
                <w:color w:val="466477"/>
              </w:rPr>
            </w:pPr>
            <w:r w:rsidRPr="00BF4B66">
              <w:rPr>
                <w:rFonts w:ascii="Arial Nova" w:hAnsi="Arial Nova"/>
                <w:b/>
                <w:bCs/>
                <w:color w:val="466477"/>
              </w:rPr>
              <w:t>[Client Company]</w:t>
            </w:r>
            <w:r w:rsidRPr="00BF4B66">
              <w:rPr>
                <w:rFonts w:ascii="Arial Nova" w:hAnsi="Arial Nova"/>
                <w:color w:val="466477"/>
              </w:rPr>
              <w:t xml:space="preserve"> </w:t>
            </w:r>
            <w:r w:rsidRPr="00BF4B66">
              <w:rPr>
                <w:color w:val="466477"/>
              </w:rPr>
              <w:t>​</w:t>
            </w:r>
          </w:p>
        </w:tc>
      </w:tr>
    </w:tbl>
    <w:p w14:paraId="2A261A37" w14:textId="77777777" w:rsidR="00BE25C9" w:rsidRPr="00BF4B66" w:rsidRDefault="00BE25C9" w:rsidP="00BE25C9">
      <w:pPr>
        <w:rPr>
          <w:rFonts w:ascii="Arial Nova" w:hAnsi="Arial Nova"/>
          <w:color w:val="466477"/>
        </w:rPr>
      </w:pPr>
    </w:p>
    <w:p w14:paraId="12C87238" w14:textId="77777777" w:rsidR="00BE25C9" w:rsidRPr="00BF4B66" w:rsidRDefault="00BE25C9" w:rsidP="00BE25C9">
      <w:pPr>
        <w:rPr>
          <w:rFonts w:ascii="Arial Nova" w:hAnsi="Arial Nova"/>
          <w:color w:val="466477"/>
        </w:rPr>
      </w:pPr>
    </w:p>
    <w:p w14:paraId="2ED297B3" w14:textId="77777777" w:rsidR="00BE25C9" w:rsidRPr="00BF4B66" w:rsidRDefault="00BE25C9" w:rsidP="00BE25C9">
      <w:pPr>
        <w:rPr>
          <w:rFonts w:ascii="Arial Nova" w:hAnsi="Arial Nova"/>
          <w:color w:val="466477"/>
        </w:rPr>
      </w:pPr>
    </w:p>
    <w:p w14:paraId="60128132" w14:textId="77777777" w:rsidR="00BE25C9" w:rsidRPr="00BF4B66" w:rsidRDefault="00BE25C9" w:rsidP="00BE25C9">
      <w:pPr>
        <w:rPr>
          <w:rFonts w:ascii="Arial Nova" w:hAnsi="Arial Nova"/>
          <w:color w:val="466477"/>
        </w:rPr>
      </w:pPr>
    </w:p>
    <w:p w14:paraId="40F34CD5" w14:textId="77777777" w:rsidR="00BE25C9" w:rsidRPr="00BF4B66" w:rsidRDefault="00BE25C9" w:rsidP="00BE25C9">
      <w:pPr>
        <w:rPr>
          <w:rFonts w:ascii="Arial Nova" w:hAnsi="Arial Nova"/>
          <w:color w:val="466477"/>
        </w:rPr>
      </w:pPr>
    </w:p>
    <w:p w14:paraId="50D74FE9" w14:textId="77777777" w:rsidR="00BE25C9" w:rsidRPr="00BF4B66" w:rsidRDefault="00BE25C9" w:rsidP="00BE25C9">
      <w:pPr>
        <w:rPr>
          <w:rFonts w:ascii="Arial Nova" w:hAnsi="Arial Nova"/>
          <w:color w:val="466477"/>
        </w:rPr>
      </w:pPr>
    </w:p>
    <w:p w14:paraId="6F2170E3" w14:textId="77777777" w:rsidR="00BE25C9" w:rsidRPr="00BF4B66" w:rsidRDefault="00BE25C9" w:rsidP="00BE25C9">
      <w:pPr>
        <w:rPr>
          <w:rFonts w:ascii="Arial Nova" w:hAnsi="Arial Nova"/>
          <w:color w:val="466477"/>
        </w:rPr>
      </w:pPr>
    </w:p>
    <w:p w14:paraId="70F4AD19" w14:textId="77777777" w:rsidR="00BE25C9" w:rsidRPr="00BF4B66" w:rsidRDefault="00BE25C9" w:rsidP="00BE25C9">
      <w:pPr>
        <w:rPr>
          <w:rFonts w:ascii="Arial Nova" w:hAnsi="Arial Nova"/>
          <w:color w:val="466477"/>
        </w:rPr>
      </w:pPr>
    </w:p>
    <w:p w14:paraId="75A18300" w14:textId="77777777" w:rsidR="00BE25C9" w:rsidRPr="00BF4B66" w:rsidRDefault="00BE25C9" w:rsidP="00BE25C9">
      <w:pPr>
        <w:rPr>
          <w:rFonts w:ascii="Arial Nova" w:hAnsi="Arial Nova"/>
          <w:color w:val="466477"/>
        </w:rPr>
      </w:pPr>
    </w:p>
    <w:p w14:paraId="2EE9DB07"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lastRenderedPageBreak/>
        <w:t>Introduction</w:t>
      </w:r>
    </w:p>
    <w:p w14:paraId="5C84789A" w14:textId="77777777" w:rsidR="00BE25C9" w:rsidRPr="00BF4B66" w:rsidRDefault="00BE25C9" w:rsidP="00BE25C9">
      <w:pPr>
        <w:spacing w:line="240" w:lineRule="auto"/>
        <w:jc w:val="both"/>
        <w:rPr>
          <w:rFonts w:ascii="Arial Nova" w:hAnsi="Arial Nova"/>
          <w:color w:val="466477"/>
        </w:rPr>
      </w:pPr>
    </w:p>
    <w:p w14:paraId="61139CB6"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Advertising has long been the lifeblood of commercial industry growth. Advertising campaigns have shaped popular culture, and launched brands into the public eye. The greatest campaigns are remembered long after they've completed their run.</w:t>
      </w:r>
    </w:p>
    <w:p w14:paraId="486FDA1E"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To grow your brand, you need effective advertising. To simply run ads isn't enough; you need to craft campaigns that speak directly to your target audience, campaigns that excite and activate them.</w:t>
      </w:r>
    </w:p>
    <w:p w14:paraId="060F8F3D"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Crafting campaigns like these is what we do at [Sender Company]</w:t>
      </w:r>
      <w:r w:rsidRPr="00BF4B66">
        <w:rPr>
          <w:color w:val="466477"/>
        </w:rPr>
        <w:t>​</w:t>
      </w:r>
      <w:r w:rsidRPr="00BF4B66">
        <w:rPr>
          <w:rFonts w:ascii="Arial Nova" w:hAnsi="Arial Nova"/>
          <w:color w:val="466477"/>
        </w:rPr>
        <w:t>. Our mission is to help our brands leverage advertising campaigns to build brand awareness and drive product demand. Whether you're an established brand or a new market contender, our team can help you build through effective advertising.</w:t>
      </w:r>
    </w:p>
    <w:p w14:paraId="1DF6BE93"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To date, we've helped dozens of clients create and deploy digital campaigns across a variety of advertising mediums, including:</w:t>
      </w:r>
    </w:p>
    <w:p w14:paraId="1DF9D5B6" w14:textId="77777777" w:rsidR="00BE25C9" w:rsidRPr="00BF4B66" w:rsidRDefault="00BE25C9" w:rsidP="00BE25C9">
      <w:pPr>
        <w:pStyle w:val="PDParagraphDefault"/>
        <w:numPr>
          <w:ilvl w:val="0"/>
          <w:numId w:val="1"/>
        </w:numPr>
        <w:spacing w:after="0" w:line="432" w:lineRule="auto"/>
        <w:jc w:val="both"/>
        <w:rPr>
          <w:rFonts w:ascii="Arial Nova" w:hAnsi="Arial Nova"/>
          <w:color w:val="466477"/>
        </w:rPr>
      </w:pPr>
      <w:r w:rsidRPr="00BF4B66">
        <w:rPr>
          <w:rFonts w:ascii="Arial Nova" w:hAnsi="Arial Nova"/>
          <w:color w:val="466477"/>
        </w:rPr>
        <w:t>Television</w:t>
      </w:r>
    </w:p>
    <w:p w14:paraId="14886576" w14:textId="77777777" w:rsidR="00BE25C9" w:rsidRPr="00BF4B66" w:rsidRDefault="00BE25C9" w:rsidP="00BE25C9">
      <w:pPr>
        <w:pStyle w:val="PDParagraphDefault"/>
        <w:numPr>
          <w:ilvl w:val="0"/>
          <w:numId w:val="1"/>
        </w:numPr>
        <w:spacing w:after="0" w:line="432" w:lineRule="auto"/>
        <w:jc w:val="both"/>
        <w:rPr>
          <w:rFonts w:ascii="Arial Nova" w:hAnsi="Arial Nova"/>
          <w:color w:val="466477"/>
        </w:rPr>
      </w:pPr>
      <w:r w:rsidRPr="00BF4B66">
        <w:rPr>
          <w:rFonts w:ascii="Arial Nova" w:hAnsi="Arial Nova"/>
          <w:color w:val="466477"/>
        </w:rPr>
        <w:t>Printed Media</w:t>
      </w:r>
    </w:p>
    <w:p w14:paraId="4FA91823" w14:textId="77777777" w:rsidR="00BE25C9" w:rsidRPr="00BF4B66" w:rsidRDefault="00BE25C9" w:rsidP="00BE25C9">
      <w:pPr>
        <w:pStyle w:val="PDParagraphDefault"/>
        <w:numPr>
          <w:ilvl w:val="0"/>
          <w:numId w:val="1"/>
        </w:numPr>
        <w:spacing w:after="0" w:line="432" w:lineRule="auto"/>
        <w:jc w:val="both"/>
        <w:rPr>
          <w:rFonts w:ascii="Arial Nova" w:hAnsi="Arial Nova"/>
          <w:color w:val="466477"/>
        </w:rPr>
      </w:pPr>
      <w:r w:rsidRPr="00BF4B66">
        <w:rPr>
          <w:rFonts w:ascii="Arial Nova" w:hAnsi="Arial Nova"/>
          <w:color w:val="466477"/>
        </w:rPr>
        <w:t>Radio</w:t>
      </w:r>
    </w:p>
    <w:p w14:paraId="250FE05E" w14:textId="77777777" w:rsidR="00BE25C9" w:rsidRPr="00BF4B66" w:rsidRDefault="00BE25C9" w:rsidP="00BE25C9">
      <w:pPr>
        <w:pStyle w:val="PDParagraphDefault"/>
        <w:numPr>
          <w:ilvl w:val="0"/>
          <w:numId w:val="1"/>
        </w:numPr>
        <w:spacing w:after="0" w:line="432" w:lineRule="auto"/>
        <w:jc w:val="both"/>
        <w:rPr>
          <w:rFonts w:ascii="Arial Nova" w:hAnsi="Arial Nova"/>
          <w:color w:val="466477"/>
        </w:rPr>
      </w:pPr>
      <w:r w:rsidRPr="00BF4B66">
        <w:rPr>
          <w:rFonts w:ascii="Arial Nova" w:hAnsi="Arial Nova"/>
          <w:color w:val="466477"/>
        </w:rPr>
        <w:t>Search Engines</w:t>
      </w:r>
    </w:p>
    <w:p w14:paraId="6D1F2DF8" w14:textId="77777777" w:rsidR="00BE25C9" w:rsidRPr="00BF4B66" w:rsidRDefault="00BE25C9" w:rsidP="00BE25C9">
      <w:pPr>
        <w:pStyle w:val="PDParagraphDefault"/>
        <w:numPr>
          <w:ilvl w:val="0"/>
          <w:numId w:val="1"/>
        </w:numPr>
        <w:spacing w:after="0" w:line="432" w:lineRule="auto"/>
        <w:jc w:val="both"/>
        <w:rPr>
          <w:rFonts w:ascii="Arial Nova" w:hAnsi="Arial Nova"/>
          <w:color w:val="466477"/>
        </w:rPr>
      </w:pPr>
      <w:r w:rsidRPr="00BF4B66">
        <w:rPr>
          <w:rFonts w:ascii="Arial Nova" w:hAnsi="Arial Nova"/>
          <w:color w:val="466477"/>
        </w:rPr>
        <w:t>Display Networks</w:t>
      </w:r>
    </w:p>
    <w:p w14:paraId="6033694B" w14:textId="77777777" w:rsidR="00BE25C9" w:rsidRPr="00BF4B66" w:rsidRDefault="00BE25C9" w:rsidP="00BE25C9">
      <w:pPr>
        <w:pStyle w:val="PDParagraphDefault"/>
        <w:numPr>
          <w:ilvl w:val="0"/>
          <w:numId w:val="1"/>
        </w:numPr>
        <w:spacing w:after="0" w:line="432" w:lineRule="auto"/>
        <w:jc w:val="both"/>
        <w:rPr>
          <w:rFonts w:ascii="Arial Nova" w:hAnsi="Arial Nova"/>
          <w:color w:val="466477"/>
        </w:rPr>
      </w:pPr>
      <w:r w:rsidRPr="00BF4B66">
        <w:rPr>
          <w:rFonts w:ascii="Arial Nova" w:hAnsi="Arial Nova"/>
          <w:color w:val="466477"/>
        </w:rPr>
        <w:t>Social Media</w:t>
      </w:r>
    </w:p>
    <w:p w14:paraId="2F5B5929" w14:textId="77777777" w:rsidR="00BE25C9" w:rsidRPr="00BF4B66" w:rsidRDefault="00BE25C9" w:rsidP="00BE25C9">
      <w:pPr>
        <w:pStyle w:val="PDParagraphDefault"/>
        <w:jc w:val="both"/>
        <w:rPr>
          <w:rFonts w:ascii="Arial Nova" w:hAnsi="Arial Nova"/>
          <w:color w:val="466477"/>
        </w:rPr>
      </w:pPr>
    </w:p>
    <w:p w14:paraId="5E78377C"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When it comes to building your brand through advertising, there's no question of whether you should choose to partner with [Sender Company]. To quote one of our favorite campaigns...</w:t>
      </w:r>
    </w:p>
    <w:p w14:paraId="44F575B9" w14:textId="77777777" w:rsidR="00BE25C9" w:rsidRPr="00BF4B66" w:rsidRDefault="00BE25C9" w:rsidP="00BE25C9">
      <w:pPr>
        <w:jc w:val="both"/>
        <w:rPr>
          <w:rFonts w:ascii="Arial Nova" w:hAnsi="Arial Nova"/>
          <w:color w:val="466477"/>
        </w:rPr>
      </w:pPr>
      <w:r w:rsidRPr="00BF4B66">
        <w:rPr>
          <w:rFonts w:ascii="Arial Nova" w:hAnsi="Arial Nova"/>
          <w:color w:val="466477"/>
        </w:rPr>
        <w:lastRenderedPageBreak/>
        <w:t>"Just do it.”</w:t>
      </w:r>
    </w:p>
    <w:p w14:paraId="17B226B5"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t>Situation Analysis</w:t>
      </w:r>
    </w:p>
    <w:p w14:paraId="2883A1D5" w14:textId="77777777" w:rsidR="00BE25C9" w:rsidRPr="00BF4B66" w:rsidRDefault="00BE25C9" w:rsidP="00BE25C9">
      <w:pPr>
        <w:spacing w:line="240" w:lineRule="auto"/>
        <w:jc w:val="both"/>
        <w:rPr>
          <w:rFonts w:ascii="Arial Nova" w:hAnsi="Arial Nova"/>
          <w:color w:val="466477"/>
        </w:rPr>
      </w:pPr>
    </w:p>
    <w:p w14:paraId="5CE42512"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[Client Company] is a growing company in the competitive industry. While [Client Company] has had some success generating new business to date, client acquisition remains a key concern for long-term success. In order to reach your growth targets for the coming year, you'll need to deploy a strategic advertising strategy that leverages multiple advertising mediums in unison to build brand awareness and increase lead generation. </w:t>
      </w:r>
    </w:p>
    <w:p w14:paraId="376F0253"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On the following pages of this advertising services proposal, you'll find details including:</w:t>
      </w:r>
    </w:p>
    <w:p w14:paraId="38B8FB60"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b/>
          <w:bCs/>
          <w:color w:val="466477"/>
        </w:rPr>
        <w:t>The specific campaigns we recommend</w:t>
      </w:r>
    </w:p>
    <w:p w14:paraId="2B9067D2"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b/>
          <w:bCs/>
          <w:color w:val="466477"/>
        </w:rPr>
        <w:t>Associated campaign costs</w:t>
      </w:r>
    </w:p>
    <w:p w14:paraId="5DEBA3E0"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b/>
          <w:bCs/>
          <w:color w:val="466477"/>
        </w:rPr>
        <w:t>Reporting standards</w:t>
      </w:r>
    </w:p>
    <w:p w14:paraId="33FAB83E"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b/>
          <w:bCs/>
          <w:color w:val="466477"/>
        </w:rPr>
        <w:t>Expected results of each campaign</w:t>
      </w:r>
    </w:p>
    <w:p w14:paraId="347B03A2" w14:textId="77777777" w:rsidR="00BE25C9" w:rsidRPr="00BF4B66" w:rsidRDefault="00BE25C9" w:rsidP="00BE25C9">
      <w:pPr>
        <w:jc w:val="both"/>
        <w:rPr>
          <w:rFonts w:ascii="Arial Nova" w:hAnsi="Arial Nova"/>
          <w:color w:val="466477"/>
        </w:rPr>
      </w:pPr>
      <w:r w:rsidRPr="00BF4B66">
        <w:rPr>
          <w:rFonts w:ascii="Arial Nova" w:hAnsi="Arial Nova"/>
          <w:color w:val="466477"/>
        </w:rPr>
        <w:t>Please note that the cost of your monthly retainer is listed at the end of the proposal. The campaign costs in each campaign's section are the initial start-up costs for that campaign.</w:t>
      </w:r>
    </w:p>
    <w:p w14:paraId="6E4720E9" w14:textId="77777777" w:rsidR="00BE25C9" w:rsidRPr="00BF4B66" w:rsidRDefault="00BE25C9" w:rsidP="00BE25C9">
      <w:pPr>
        <w:jc w:val="both"/>
        <w:rPr>
          <w:rFonts w:ascii="Arial Nova" w:hAnsi="Arial Nova"/>
          <w:color w:val="466477"/>
        </w:rPr>
      </w:pPr>
    </w:p>
    <w:p w14:paraId="39C67A4A"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t>Content Marketing</w:t>
      </w:r>
    </w:p>
    <w:p w14:paraId="0E4E353D"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While content marketing is not an advertising campaign in the traditional sense, we've found that a well-designed content production strategy vastly improves the performance of all of a brand's advertising campaigns.</w:t>
      </w:r>
    </w:p>
    <w:p w14:paraId="2D99C851" w14:textId="25A6387A" w:rsidR="00BE25C9" w:rsidRDefault="00BE25C9" w:rsidP="00BE25C9">
      <w:pPr>
        <w:pStyle w:val="PDParagraphDefault"/>
        <w:jc w:val="both"/>
        <w:rPr>
          <w:rFonts w:ascii="Arial Nova" w:hAnsi="Arial Nova"/>
          <w:color w:val="466477"/>
        </w:rPr>
      </w:pPr>
      <w:r w:rsidRPr="00BF4B66">
        <w:rPr>
          <w:rFonts w:ascii="Arial Nova" w:hAnsi="Arial Nova"/>
          <w:color w:val="466477"/>
        </w:rPr>
        <w:lastRenderedPageBreak/>
        <w:t>We propose that [Sender Company]'s marketing team implement a content strategy that focuses on regular blog posts and gated content to be used across all advertising channels. </w:t>
      </w:r>
    </w:p>
    <w:p w14:paraId="1D9CA9E1" w14:textId="77777777" w:rsidR="0013175E" w:rsidRDefault="0013175E" w:rsidP="00BE25C9">
      <w:pPr>
        <w:pStyle w:val="PDParagraphDefault"/>
        <w:jc w:val="both"/>
        <w:rPr>
          <w:rFonts w:ascii="Arial Nova" w:hAnsi="Arial Nova"/>
          <w:color w:val="466477"/>
        </w:rPr>
      </w:pPr>
    </w:p>
    <w:p w14:paraId="7FA68B1C"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To make that possible, we'll need to do the following:</w:t>
      </w:r>
    </w:p>
    <w:p w14:paraId="3333C083" w14:textId="77777777" w:rsidR="00BE25C9" w:rsidRPr="00BF4B66" w:rsidRDefault="00BE25C9" w:rsidP="00BE25C9">
      <w:pPr>
        <w:spacing w:line="240" w:lineRule="auto"/>
        <w:jc w:val="both"/>
        <w:rPr>
          <w:rFonts w:ascii="Arial Nova" w:hAnsi="Arial Nova"/>
          <w:color w:val="466477"/>
        </w:rPr>
      </w:pPr>
    </w:p>
    <w:tbl>
      <w:tblPr>
        <w:tblStyle w:val="TableGrid"/>
        <w:tblW w:w="0" w:type="auto"/>
        <w:jc w:val="center"/>
        <w:tblLook w:val="04A0" w:firstRow="1" w:lastRow="0" w:firstColumn="1" w:lastColumn="0" w:noHBand="0" w:noVBand="1"/>
      </w:tblPr>
      <w:tblGrid>
        <w:gridCol w:w="9344"/>
      </w:tblGrid>
      <w:tr w:rsidR="00BE25C9" w:rsidRPr="00BF4B66" w14:paraId="6D911F08" w14:textId="77777777" w:rsidTr="008939D3">
        <w:trPr>
          <w:jc w:val="center"/>
        </w:trPr>
        <w:tc>
          <w:tcPr>
            <w:tcW w:w="10714" w:type="dxa"/>
          </w:tcPr>
          <w:p w14:paraId="636D277F" w14:textId="77777777" w:rsidR="00BE25C9" w:rsidRPr="00BF4B66" w:rsidRDefault="00BE25C9" w:rsidP="008939D3">
            <w:pPr>
              <w:jc w:val="both"/>
              <w:rPr>
                <w:rFonts w:ascii="Arial Nova" w:hAnsi="Arial Nova"/>
                <w:color w:val="466477"/>
              </w:rPr>
            </w:pPr>
            <w:r w:rsidRPr="00BF4B66">
              <w:rPr>
                <w:rFonts w:ascii="Arial Nova" w:hAnsi="Arial Nova"/>
                <w:color w:val="466477"/>
              </w:rPr>
              <w:t>Perform keyword research, to determine what topics will generate organic interest</w:t>
            </w:r>
          </w:p>
        </w:tc>
      </w:tr>
      <w:tr w:rsidR="00BE25C9" w:rsidRPr="00BF4B66" w14:paraId="541BFEE3" w14:textId="77777777" w:rsidTr="008939D3">
        <w:trPr>
          <w:jc w:val="center"/>
        </w:trPr>
        <w:tc>
          <w:tcPr>
            <w:tcW w:w="10714" w:type="dxa"/>
          </w:tcPr>
          <w:p w14:paraId="73606552" w14:textId="77777777" w:rsidR="00BE25C9" w:rsidRPr="00BF4B66" w:rsidRDefault="00BE25C9" w:rsidP="008939D3">
            <w:pPr>
              <w:jc w:val="both"/>
              <w:rPr>
                <w:rFonts w:ascii="Arial Nova" w:hAnsi="Arial Nova"/>
                <w:color w:val="466477"/>
              </w:rPr>
            </w:pPr>
            <w:r w:rsidRPr="00BF4B66">
              <w:rPr>
                <w:rFonts w:ascii="Arial Nova" w:hAnsi="Arial Nova"/>
                <w:color w:val="466477"/>
              </w:rPr>
              <w:t>Perform a user case study to understand the key challenges and goals of your target audience</w:t>
            </w:r>
          </w:p>
        </w:tc>
      </w:tr>
      <w:tr w:rsidR="00BE25C9" w:rsidRPr="00BF4B66" w14:paraId="27EC867E" w14:textId="77777777" w:rsidTr="008939D3">
        <w:trPr>
          <w:jc w:val="center"/>
        </w:trPr>
        <w:tc>
          <w:tcPr>
            <w:tcW w:w="10714" w:type="dxa"/>
          </w:tcPr>
          <w:p w14:paraId="510E2D4B" w14:textId="77777777" w:rsidR="00BE25C9" w:rsidRPr="00BF4B66" w:rsidRDefault="00BE25C9" w:rsidP="008939D3">
            <w:pPr>
              <w:jc w:val="both"/>
              <w:rPr>
                <w:rFonts w:ascii="Arial Nova" w:hAnsi="Arial Nova"/>
                <w:color w:val="466477"/>
              </w:rPr>
            </w:pPr>
            <w:r w:rsidRPr="00BF4B66">
              <w:rPr>
                <w:rFonts w:ascii="Arial Nova" w:hAnsi="Arial Nova"/>
                <w:color w:val="466477"/>
              </w:rPr>
              <w:t>Develop a 6-month editorial calendar</w:t>
            </w:r>
          </w:p>
        </w:tc>
      </w:tr>
    </w:tbl>
    <w:p w14:paraId="37F046FF" w14:textId="77777777" w:rsidR="00BE25C9" w:rsidRPr="00BF4B66" w:rsidRDefault="00BE25C9" w:rsidP="00BE25C9">
      <w:pPr>
        <w:spacing w:line="240" w:lineRule="auto"/>
        <w:jc w:val="both"/>
        <w:rPr>
          <w:rFonts w:ascii="Arial Nova" w:hAnsi="Arial Nova"/>
          <w:color w:val="466477"/>
        </w:rPr>
      </w:pPr>
    </w:p>
    <w:p w14:paraId="17E07975"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Reporting</w:t>
      </w:r>
    </w:p>
    <w:p w14:paraId="19A048A9" w14:textId="77777777" w:rsidR="00BE25C9" w:rsidRPr="00BF4B66" w:rsidRDefault="00BE25C9" w:rsidP="00BE25C9">
      <w:pPr>
        <w:spacing w:line="240" w:lineRule="auto"/>
        <w:jc w:val="both"/>
        <w:rPr>
          <w:rFonts w:ascii="Arial Nova" w:hAnsi="Arial Nova"/>
          <w:color w:val="466477"/>
        </w:rPr>
      </w:pPr>
    </w:p>
    <w:p w14:paraId="351035FD"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We deliver detailed monthly reports to every advertising services client. The content section of your monthly report will include the following:</w:t>
      </w:r>
    </w:p>
    <w:p w14:paraId="49F40666" w14:textId="77777777" w:rsidR="00BE25C9" w:rsidRPr="00BF4B66" w:rsidRDefault="00BE25C9" w:rsidP="00BE25C9">
      <w:pPr>
        <w:pStyle w:val="PDParagraphDefault"/>
        <w:numPr>
          <w:ilvl w:val="0"/>
          <w:numId w:val="2"/>
        </w:numPr>
        <w:spacing w:after="0" w:line="432" w:lineRule="auto"/>
        <w:jc w:val="both"/>
        <w:rPr>
          <w:rFonts w:ascii="Arial Nova" w:hAnsi="Arial Nova"/>
          <w:color w:val="466477"/>
        </w:rPr>
      </w:pPr>
      <w:r w:rsidRPr="00BF4B66">
        <w:rPr>
          <w:rFonts w:ascii="Arial Nova" w:hAnsi="Arial Nova"/>
          <w:color w:val="466477"/>
        </w:rPr>
        <w:t>Content items produced</w:t>
      </w:r>
    </w:p>
    <w:p w14:paraId="31A64894" w14:textId="77777777" w:rsidR="00BE25C9" w:rsidRPr="00BF4B66" w:rsidRDefault="00BE25C9" w:rsidP="00BE25C9">
      <w:pPr>
        <w:pStyle w:val="PDParagraphDefault"/>
        <w:numPr>
          <w:ilvl w:val="0"/>
          <w:numId w:val="2"/>
        </w:numPr>
        <w:spacing w:after="0" w:line="432" w:lineRule="auto"/>
        <w:jc w:val="both"/>
        <w:rPr>
          <w:rFonts w:ascii="Arial Nova" w:hAnsi="Arial Nova"/>
          <w:color w:val="466477"/>
        </w:rPr>
      </w:pPr>
      <w:r w:rsidRPr="00BF4B66">
        <w:rPr>
          <w:rFonts w:ascii="Arial Nova" w:hAnsi="Arial Nova"/>
          <w:color w:val="466477"/>
        </w:rPr>
        <w:t>Organic traffic to content</w:t>
      </w:r>
    </w:p>
    <w:p w14:paraId="533B2138" w14:textId="77777777" w:rsidR="00BE25C9" w:rsidRPr="00BF4B66" w:rsidRDefault="00BE25C9" w:rsidP="00BE25C9">
      <w:pPr>
        <w:pStyle w:val="PDParagraphDefault"/>
        <w:numPr>
          <w:ilvl w:val="0"/>
          <w:numId w:val="2"/>
        </w:numPr>
        <w:spacing w:after="0" w:line="432" w:lineRule="auto"/>
        <w:jc w:val="both"/>
        <w:rPr>
          <w:rFonts w:ascii="Arial Nova" w:hAnsi="Arial Nova"/>
          <w:color w:val="466477"/>
        </w:rPr>
      </w:pPr>
      <w:r w:rsidRPr="00BF4B66">
        <w:rPr>
          <w:rFonts w:ascii="Arial Nova" w:hAnsi="Arial Nova"/>
          <w:color w:val="466477"/>
        </w:rPr>
        <w:t>Social traffic to content</w:t>
      </w:r>
    </w:p>
    <w:p w14:paraId="1E7637D0" w14:textId="77777777" w:rsidR="00BE25C9" w:rsidRPr="00BF4B66" w:rsidRDefault="00BE25C9" w:rsidP="00BE25C9">
      <w:pPr>
        <w:pStyle w:val="PDParagraphDefault"/>
        <w:numPr>
          <w:ilvl w:val="0"/>
          <w:numId w:val="2"/>
        </w:numPr>
        <w:spacing w:after="0" w:line="432" w:lineRule="auto"/>
        <w:jc w:val="both"/>
        <w:rPr>
          <w:rFonts w:ascii="Arial Nova" w:hAnsi="Arial Nova"/>
          <w:color w:val="466477"/>
        </w:rPr>
      </w:pPr>
      <w:r w:rsidRPr="00BF4B66">
        <w:rPr>
          <w:rFonts w:ascii="Arial Nova" w:hAnsi="Arial Nova"/>
          <w:color w:val="466477"/>
        </w:rPr>
        <w:t>Lead attribution per content item</w:t>
      </w:r>
    </w:p>
    <w:p w14:paraId="3847F191" w14:textId="77777777" w:rsidR="00BE25C9" w:rsidRPr="00BF4B66" w:rsidRDefault="00BE25C9" w:rsidP="00BE25C9">
      <w:pPr>
        <w:jc w:val="both"/>
        <w:rPr>
          <w:rFonts w:ascii="Arial Nova" w:hAnsi="Arial Nova"/>
          <w:color w:val="466477"/>
        </w:rPr>
      </w:pPr>
      <w:r w:rsidRPr="00BF4B66">
        <w:rPr>
          <w:rFonts w:ascii="Arial Nova" w:hAnsi="Arial Nova"/>
          <w:color w:val="466477"/>
        </w:rPr>
        <w:t>New revenue attribution per content item.</w:t>
      </w:r>
    </w:p>
    <w:p w14:paraId="3B0B1AB2" w14:textId="77777777" w:rsidR="00BE25C9" w:rsidRPr="00BF4B66" w:rsidRDefault="00BE25C9" w:rsidP="00BE25C9">
      <w:pPr>
        <w:jc w:val="both"/>
        <w:rPr>
          <w:rFonts w:ascii="Arial Nova" w:hAnsi="Arial Nova"/>
          <w:color w:val="466477"/>
        </w:rPr>
      </w:pPr>
    </w:p>
    <w:p w14:paraId="340C0265" w14:textId="77777777" w:rsidR="00BE25C9" w:rsidRPr="00BF4B66" w:rsidRDefault="00BE25C9" w:rsidP="00BE25C9">
      <w:pPr>
        <w:jc w:val="both"/>
        <w:rPr>
          <w:rFonts w:ascii="Arial Nova" w:hAnsi="Arial Nova"/>
          <w:color w:val="466477"/>
        </w:rPr>
      </w:pPr>
      <w:r w:rsidRPr="00BF4B66">
        <w:rPr>
          <w:rFonts w:ascii="Arial Nova" w:hAnsi="Arial Nova"/>
          <w:color w:val="466477"/>
        </w:rPr>
        <w:t>These metrics will help you understand how content production and promotion is affecting your brand awareness and revenue growth.</w:t>
      </w:r>
    </w:p>
    <w:p w14:paraId="4BC4AD77" w14:textId="77777777" w:rsidR="00BE25C9" w:rsidRPr="00BF4B66" w:rsidRDefault="00BE25C9" w:rsidP="00BE25C9">
      <w:pPr>
        <w:jc w:val="both"/>
        <w:rPr>
          <w:rFonts w:ascii="Arial Nova" w:hAnsi="Arial Nova"/>
          <w:color w:val="466477"/>
        </w:rPr>
      </w:pPr>
    </w:p>
    <w:p w14:paraId="533F80BA"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lastRenderedPageBreak/>
        <w:t>Initial Campaign Costs</w:t>
      </w:r>
    </w:p>
    <w:p w14:paraId="463A38E3"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Expected Outcome</w:t>
      </w:r>
    </w:p>
    <w:p w14:paraId="42A523B9" w14:textId="77777777" w:rsidR="00BE25C9" w:rsidRPr="00BF4B66" w:rsidRDefault="00BE25C9" w:rsidP="00BE25C9">
      <w:pPr>
        <w:spacing w:line="240" w:lineRule="auto"/>
        <w:jc w:val="both"/>
        <w:rPr>
          <w:rFonts w:ascii="Arial Nova" w:hAnsi="Arial Nova"/>
          <w:color w:val="466477"/>
        </w:rPr>
      </w:pPr>
    </w:p>
    <w:p w14:paraId="54584014" w14:textId="77777777" w:rsidR="00BE25C9" w:rsidRPr="00BF4B66" w:rsidRDefault="00BE25C9" w:rsidP="00BE25C9">
      <w:pPr>
        <w:pStyle w:val="PDParagraphDefault"/>
        <w:numPr>
          <w:ilvl w:val="0"/>
          <w:numId w:val="3"/>
        </w:numPr>
        <w:spacing w:after="0" w:line="432" w:lineRule="auto"/>
        <w:jc w:val="both"/>
        <w:rPr>
          <w:rFonts w:ascii="Arial Nova" w:hAnsi="Arial Nova"/>
          <w:color w:val="466477"/>
        </w:rPr>
      </w:pPr>
      <w:r w:rsidRPr="00BF4B66">
        <w:rPr>
          <w:rFonts w:ascii="Arial Nova" w:hAnsi="Arial Nova"/>
          <w:color w:val="466477"/>
        </w:rPr>
        <w:t>Increased organic traffic to [Client Company] website</w:t>
      </w:r>
    </w:p>
    <w:p w14:paraId="589F313B" w14:textId="77777777" w:rsidR="00BE25C9" w:rsidRPr="00BF4B66" w:rsidRDefault="00BE25C9" w:rsidP="00BE25C9">
      <w:pPr>
        <w:pStyle w:val="PDParagraphDefault"/>
        <w:numPr>
          <w:ilvl w:val="0"/>
          <w:numId w:val="3"/>
        </w:numPr>
        <w:spacing w:after="0" w:line="432" w:lineRule="auto"/>
        <w:jc w:val="both"/>
        <w:rPr>
          <w:rFonts w:ascii="Arial Nova" w:hAnsi="Arial Nova"/>
          <w:color w:val="466477"/>
        </w:rPr>
      </w:pPr>
      <w:r w:rsidRPr="00BF4B66">
        <w:rPr>
          <w:rFonts w:ascii="Arial Nova" w:hAnsi="Arial Nova"/>
          <w:color w:val="466477"/>
        </w:rPr>
        <w:t>Increased traffic to [Client Company] website from social media</w:t>
      </w:r>
    </w:p>
    <w:p w14:paraId="6E3088D6" w14:textId="77777777" w:rsidR="00BE25C9" w:rsidRPr="00BF4B66" w:rsidRDefault="00BE25C9" w:rsidP="00BE25C9">
      <w:pPr>
        <w:jc w:val="both"/>
        <w:rPr>
          <w:rFonts w:ascii="Arial Nova" w:hAnsi="Arial Nova"/>
          <w:color w:val="466477"/>
        </w:rPr>
      </w:pPr>
      <w:r>
        <w:rPr>
          <w:rFonts w:ascii="Arial Nova" w:hAnsi="Arial Nova"/>
          <w:color w:val="466477"/>
        </w:rPr>
        <w:t xml:space="preserve">            </w:t>
      </w:r>
      <w:r w:rsidRPr="00BF4B66">
        <w:rPr>
          <w:rFonts w:ascii="Arial Nova" w:hAnsi="Arial Nova"/>
          <w:color w:val="466477"/>
        </w:rPr>
        <w:t>30% increase in inbound lead generation.</w:t>
      </w:r>
    </w:p>
    <w:p w14:paraId="56FE62DE" w14:textId="77777777" w:rsidR="00BE25C9" w:rsidRPr="00BF4B66" w:rsidRDefault="00BE25C9" w:rsidP="00BE25C9">
      <w:pPr>
        <w:jc w:val="both"/>
        <w:rPr>
          <w:rFonts w:ascii="Arial Nova" w:hAnsi="Arial Nova"/>
          <w:color w:val="466477"/>
        </w:rPr>
      </w:pPr>
    </w:p>
    <w:p w14:paraId="7823B27D"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Search engine advertising (SEM) puts you directly in front of your audience at the perfect time- when they're actively seeking answers to the problems your company solves.</w:t>
      </w:r>
    </w:p>
    <w:p w14:paraId="0C836F6E"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We propose to develop a set of targeted SEM campaigns that target your audience at various stages of their purchasing journeys. This will ensure that your brand stays front and center as your target audience explores their needs and decides on how to best reach their goals. To do so, we'll need to do the following:</w:t>
      </w:r>
    </w:p>
    <w:p w14:paraId="295698EB" w14:textId="77777777" w:rsidR="00BE25C9" w:rsidRPr="00BF4B66" w:rsidRDefault="00BE25C9" w:rsidP="00BE25C9">
      <w:pPr>
        <w:pStyle w:val="PDParagraphDefault"/>
        <w:numPr>
          <w:ilvl w:val="0"/>
          <w:numId w:val="4"/>
        </w:numPr>
        <w:spacing w:after="0" w:line="432" w:lineRule="auto"/>
        <w:jc w:val="both"/>
        <w:rPr>
          <w:rFonts w:ascii="Arial Nova" w:hAnsi="Arial Nova"/>
          <w:color w:val="466477"/>
        </w:rPr>
      </w:pPr>
      <w:r w:rsidRPr="00BF4B66">
        <w:rPr>
          <w:rFonts w:ascii="Arial Nova" w:hAnsi="Arial Nova"/>
          <w:color w:val="466477"/>
        </w:rPr>
        <w:t>Perform keyword analysis, to discover which search terms are appropriate for [Client Company]'s campaigns</w:t>
      </w:r>
    </w:p>
    <w:p w14:paraId="7A352D8F" w14:textId="77777777" w:rsidR="00BE25C9" w:rsidRPr="00BF4B66" w:rsidRDefault="00BE25C9" w:rsidP="00BE25C9">
      <w:pPr>
        <w:pStyle w:val="PDParagraphDefault"/>
        <w:numPr>
          <w:ilvl w:val="0"/>
          <w:numId w:val="4"/>
        </w:numPr>
        <w:spacing w:after="0" w:line="432" w:lineRule="auto"/>
        <w:jc w:val="both"/>
        <w:rPr>
          <w:rFonts w:ascii="Arial Nova" w:hAnsi="Arial Nova"/>
          <w:color w:val="466477"/>
        </w:rPr>
      </w:pPr>
      <w:r w:rsidRPr="00BF4B66">
        <w:rPr>
          <w:rFonts w:ascii="Arial Nova" w:hAnsi="Arial Nova"/>
          <w:color w:val="466477"/>
        </w:rPr>
        <w:t>Create ads for each SEM campaign</w:t>
      </w:r>
    </w:p>
    <w:p w14:paraId="6521BE02" w14:textId="77777777" w:rsidR="00BE25C9" w:rsidRPr="00BF4B66" w:rsidRDefault="00BE25C9" w:rsidP="00BE25C9">
      <w:pPr>
        <w:jc w:val="both"/>
        <w:rPr>
          <w:rFonts w:ascii="Arial Nova" w:hAnsi="Arial Nova"/>
          <w:color w:val="466477"/>
        </w:rPr>
      </w:pPr>
      <w:r>
        <w:rPr>
          <w:rFonts w:ascii="Arial Nova" w:hAnsi="Arial Nova"/>
          <w:color w:val="466477"/>
        </w:rPr>
        <w:t xml:space="preserve">            </w:t>
      </w:r>
      <w:r w:rsidRPr="00BF4B66">
        <w:rPr>
          <w:rFonts w:ascii="Arial Nova" w:hAnsi="Arial Nova"/>
          <w:color w:val="466477"/>
        </w:rPr>
        <w:t>Build landing pages for each campaign</w:t>
      </w:r>
    </w:p>
    <w:p w14:paraId="5A8344B1" w14:textId="77777777" w:rsidR="00BE25C9" w:rsidRPr="00BF4B66" w:rsidRDefault="00BE25C9" w:rsidP="00BE25C9">
      <w:pPr>
        <w:jc w:val="both"/>
        <w:rPr>
          <w:rFonts w:ascii="Arial Nova" w:hAnsi="Arial Nova"/>
          <w:color w:val="466477"/>
        </w:rPr>
      </w:pPr>
    </w:p>
    <w:p w14:paraId="78EF1EB4"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Reporting</w:t>
      </w:r>
    </w:p>
    <w:p w14:paraId="0879C885" w14:textId="77777777" w:rsidR="00BE25C9" w:rsidRPr="00BF4B66" w:rsidRDefault="00BE25C9" w:rsidP="00BE25C9">
      <w:pPr>
        <w:spacing w:line="240" w:lineRule="auto"/>
        <w:jc w:val="both"/>
        <w:rPr>
          <w:rFonts w:ascii="Arial Nova" w:hAnsi="Arial Nova"/>
          <w:color w:val="466477"/>
        </w:rPr>
      </w:pPr>
    </w:p>
    <w:p w14:paraId="430E43CC"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We deliver detailed monthly reports to every advertising services client. The social media section of your monthly report will include the following:</w:t>
      </w:r>
    </w:p>
    <w:p w14:paraId="154BCCC4" w14:textId="77777777" w:rsidR="00BE25C9" w:rsidRPr="00BF4B66" w:rsidRDefault="00BE25C9" w:rsidP="00BE25C9">
      <w:pPr>
        <w:pStyle w:val="PDParagraphDefault"/>
        <w:numPr>
          <w:ilvl w:val="0"/>
          <w:numId w:val="5"/>
        </w:numPr>
        <w:spacing w:after="0" w:line="432" w:lineRule="auto"/>
        <w:jc w:val="both"/>
        <w:rPr>
          <w:rFonts w:ascii="Arial Nova" w:hAnsi="Arial Nova"/>
          <w:color w:val="466477"/>
        </w:rPr>
      </w:pPr>
      <w:r w:rsidRPr="00BF4B66">
        <w:rPr>
          <w:rFonts w:ascii="Arial Nova" w:hAnsi="Arial Nova"/>
          <w:color w:val="466477"/>
        </w:rPr>
        <w:t>Audience growth month-over-month</w:t>
      </w:r>
    </w:p>
    <w:p w14:paraId="17FB4503" w14:textId="77777777" w:rsidR="00BE25C9" w:rsidRPr="00BF4B66" w:rsidRDefault="00BE25C9" w:rsidP="00BE25C9">
      <w:pPr>
        <w:pStyle w:val="PDParagraphDefault"/>
        <w:numPr>
          <w:ilvl w:val="0"/>
          <w:numId w:val="5"/>
        </w:numPr>
        <w:spacing w:after="0" w:line="432" w:lineRule="auto"/>
        <w:jc w:val="both"/>
        <w:rPr>
          <w:rFonts w:ascii="Arial Nova" w:hAnsi="Arial Nova"/>
          <w:color w:val="466477"/>
        </w:rPr>
      </w:pPr>
      <w:r w:rsidRPr="00BF4B66">
        <w:rPr>
          <w:rFonts w:ascii="Arial Nova" w:hAnsi="Arial Nova"/>
          <w:color w:val="466477"/>
        </w:rPr>
        <w:lastRenderedPageBreak/>
        <w:t>Website traffic from social media</w:t>
      </w:r>
    </w:p>
    <w:p w14:paraId="1D933459" w14:textId="77777777" w:rsidR="00BE25C9" w:rsidRPr="00BF4B66" w:rsidRDefault="00BE25C9" w:rsidP="00BE25C9">
      <w:pPr>
        <w:pStyle w:val="PDParagraphDefault"/>
        <w:numPr>
          <w:ilvl w:val="0"/>
          <w:numId w:val="5"/>
        </w:numPr>
        <w:spacing w:after="0" w:line="432" w:lineRule="auto"/>
        <w:jc w:val="both"/>
        <w:rPr>
          <w:rFonts w:ascii="Arial Nova" w:hAnsi="Arial Nova"/>
          <w:color w:val="466477"/>
        </w:rPr>
      </w:pPr>
      <w:r w:rsidRPr="00BF4B66">
        <w:rPr>
          <w:rFonts w:ascii="Arial Nova" w:hAnsi="Arial Nova"/>
          <w:color w:val="466477"/>
        </w:rPr>
        <w:t>New leads from social media</w:t>
      </w:r>
    </w:p>
    <w:p w14:paraId="334BECE9" w14:textId="77777777" w:rsidR="00BE25C9" w:rsidRPr="00BF4B66" w:rsidRDefault="00BE25C9" w:rsidP="00BE25C9">
      <w:pPr>
        <w:pStyle w:val="PDParagraphDefault"/>
        <w:numPr>
          <w:ilvl w:val="0"/>
          <w:numId w:val="5"/>
        </w:numPr>
        <w:spacing w:after="0" w:line="432" w:lineRule="auto"/>
        <w:jc w:val="both"/>
        <w:rPr>
          <w:rFonts w:ascii="Arial Nova" w:hAnsi="Arial Nova"/>
          <w:color w:val="466477"/>
        </w:rPr>
      </w:pPr>
      <w:r w:rsidRPr="00BF4B66">
        <w:rPr>
          <w:rFonts w:ascii="Arial Nova" w:hAnsi="Arial Nova"/>
          <w:color w:val="466477"/>
        </w:rPr>
        <w:t>New sales from social media</w:t>
      </w:r>
    </w:p>
    <w:p w14:paraId="02CC716D" w14:textId="77777777" w:rsidR="00BE25C9" w:rsidRPr="00BF4B66" w:rsidRDefault="00BE25C9" w:rsidP="00BE25C9">
      <w:pPr>
        <w:jc w:val="both"/>
        <w:rPr>
          <w:rFonts w:ascii="Arial Nova" w:hAnsi="Arial Nova"/>
          <w:color w:val="466477"/>
        </w:rPr>
      </w:pPr>
      <w:r w:rsidRPr="00BF4B66">
        <w:rPr>
          <w:rFonts w:ascii="Arial Nova" w:hAnsi="Arial Nova"/>
          <w:color w:val="466477"/>
        </w:rPr>
        <w:t>These metrics will help you understand how social media is building your brand's visibility and authority while also driving lead generation and sales growth.</w:t>
      </w:r>
    </w:p>
    <w:p w14:paraId="782820B6"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Initial Campaign Costs</w:t>
      </w:r>
    </w:p>
    <w:p w14:paraId="367BD637"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Expected Results</w:t>
      </w:r>
    </w:p>
    <w:p w14:paraId="47D5BC58" w14:textId="77777777" w:rsidR="00BE25C9" w:rsidRPr="00BF4B66" w:rsidRDefault="00BE25C9" w:rsidP="00BE25C9">
      <w:pPr>
        <w:spacing w:line="240" w:lineRule="auto"/>
        <w:jc w:val="both"/>
        <w:rPr>
          <w:rFonts w:ascii="Arial Nova" w:hAnsi="Arial Nova"/>
          <w:color w:val="466477"/>
        </w:rPr>
      </w:pPr>
    </w:p>
    <w:p w14:paraId="6DA756EE" w14:textId="77777777" w:rsidR="00BE25C9" w:rsidRPr="00BF4B66" w:rsidRDefault="00BE25C9" w:rsidP="00BE25C9">
      <w:pPr>
        <w:pStyle w:val="PDParagraphDefault"/>
        <w:numPr>
          <w:ilvl w:val="0"/>
          <w:numId w:val="6"/>
        </w:numPr>
        <w:spacing w:after="0" w:line="432" w:lineRule="auto"/>
        <w:jc w:val="both"/>
        <w:rPr>
          <w:rFonts w:ascii="Arial Nova" w:hAnsi="Arial Nova"/>
          <w:color w:val="466477"/>
        </w:rPr>
      </w:pPr>
      <w:r w:rsidRPr="00BF4B66">
        <w:rPr>
          <w:rFonts w:ascii="Arial Nova" w:hAnsi="Arial Nova"/>
          <w:color w:val="466477"/>
        </w:rPr>
        <w:t>25% monthly growth in social media audiences</w:t>
      </w:r>
    </w:p>
    <w:p w14:paraId="47BED5EE" w14:textId="77777777" w:rsidR="00BE25C9" w:rsidRPr="00BF4B66" w:rsidRDefault="00BE25C9" w:rsidP="00BE25C9">
      <w:pPr>
        <w:pStyle w:val="PDParagraphDefault"/>
        <w:numPr>
          <w:ilvl w:val="0"/>
          <w:numId w:val="6"/>
        </w:numPr>
        <w:spacing w:after="0" w:line="432" w:lineRule="auto"/>
        <w:jc w:val="both"/>
        <w:rPr>
          <w:rFonts w:ascii="Arial Nova" w:hAnsi="Arial Nova"/>
          <w:color w:val="466477"/>
        </w:rPr>
      </w:pPr>
      <w:r w:rsidRPr="00BF4B66">
        <w:rPr>
          <w:rFonts w:ascii="Arial Nova" w:hAnsi="Arial Nova"/>
          <w:color w:val="466477"/>
        </w:rPr>
        <w:t>15,000 impressions per month</w:t>
      </w:r>
    </w:p>
    <w:p w14:paraId="7F21F3D5" w14:textId="77777777" w:rsidR="00BE25C9" w:rsidRPr="00BF4B66" w:rsidRDefault="00BE25C9" w:rsidP="00BE25C9">
      <w:pPr>
        <w:pStyle w:val="PDParagraphDefault"/>
        <w:numPr>
          <w:ilvl w:val="0"/>
          <w:numId w:val="6"/>
        </w:numPr>
        <w:spacing w:after="0" w:line="432" w:lineRule="auto"/>
        <w:jc w:val="both"/>
        <w:rPr>
          <w:rFonts w:ascii="Arial Nova" w:hAnsi="Arial Nova"/>
          <w:color w:val="466477"/>
        </w:rPr>
      </w:pPr>
      <w:r w:rsidRPr="00BF4B66">
        <w:rPr>
          <w:rFonts w:ascii="Arial Nova" w:hAnsi="Arial Nova"/>
          <w:color w:val="466477"/>
        </w:rPr>
        <w:t>150 leads per month</w:t>
      </w:r>
    </w:p>
    <w:p w14:paraId="5494338E" w14:textId="77777777" w:rsidR="00BE25C9" w:rsidRPr="00BF4B66" w:rsidRDefault="00BE25C9" w:rsidP="00BE25C9">
      <w:pPr>
        <w:jc w:val="both"/>
        <w:rPr>
          <w:rFonts w:ascii="Arial Nova" w:hAnsi="Arial Nova"/>
          <w:color w:val="466477"/>
        </w:rPr>
      </w:pPr>
      <w:r>
        <w:rPr>
          <w:rFonts w:ascii="Arial Nova" w:hAnsi="Arial Nova"/>
          <w:color w:val="466477"/>
        </w:rPr>
        <w:t xml:space="preserve">             </w:t>
      </w:r>
      <w:r w:rsidRPr="00BF4B66">
        <w:rPr>
          <w:rFonts w:ascii="Arial Nova" w:hAnsi="Arial Nova"/>
          <w:color w:val="466477"/>
        </w:rPr>
        <w:t>60 sales per Month.</w:t>
      </w:r>
    </w:p>
    <w:p w14:paraId="548AAE1E" w14:textId="77777777" w:rsidR="00BE25C9" w:rsidRPr="00BF4B66" w:rsidRDefault="00BE25C9" w:rsidP="00BE25C9">
      <w:pPr>
        <w:jc w:val="both"/>
        <w:rPr>
          <w:rFonts w:ascii="Arial Nova" w:hAnsi="Arial Nova"/>
          <w:color w:val="466477"/>
        </w:rPr>
      </w:pPr>
    </w:p>
    <w:p w14:paraId="6746A570"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t>Monthly Recurring Fees</w:t>
      </w:r>
    </w:p>
    <w:p w14:paraId="1C45B326" w14:textId="77777777" w:rsidR="00BE25C9" w:rsidRPr="00BF4B66" w:rsidRDefault="00BE25C9" w:rsidP="00BE25C9">
      <w:pPr>
        <w:jc w:val="both"/>
        <w:rPr>
          <w:rFonts w:ascii="Arial Nova" w:hAnsi="Arial Nova"/>
          <w:color w:val="466477"/>
        </w:rPr>
      </w:pPr>
      <w:r w:rsidRPr="00BF4B66">
        <w:rPr>
          <w:rFonts w:ascii="Arial Nova" w:hAnsi="Arial Nova"/>
          <w:b/>
          <w:bCs/>
          <w:color w:val="466477"/>
        </w:rPr>
        <w:t>Total amount:</w:t>
      </w:r>
      <w:r w:rsidRPr="00BF4B66">
        <w:rPr>
          <w:rFonts w:ascii="Arial Nova" w:hAnsi="Arial Nova"/>
          <w:color w:val="466477"/>
        </w:rPr>
        <w:t xml:space="preserve"> $62,434.00</w:t>
      </w:r>
    </w:p>
    <w:p w14:paraId="38F67D24" w14:textId="77777777" w:rsidR="00BE25C9" w:rsidRPr="00BF4B66" w:rsidRDefault="00BE25C9" w:rsidP="00BE25C9">
      <w:pPr>
        <w:jc w:val="both"/>
        <w:rPr>
          <w:rFonts w:ascii="Arial Nova" w:hAnsi="Arial Nova"/>
          <w:color w:val="466477"/>
        </w:rPr>
      </w:pPr>
    </w:p>
    <w:p w14:paraId="632B9ABA"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t>Our Past Projects</w:t>
      </w:r>
    </w:p>
    <w:p w14:paraId="1ADBCACF" w14:textId="77777777" w:rsidR="00BE25C9" w:rsidRPr="00BF4B66" w:rsidRDefault="00BE25C9" w:rsidP="00BE25C9">
      <w:pPr>
        <w:spacing w:line="240" w:lineRule="auto"/>
        <w:jc w:val="both"/>
        <w:rPr>
          <w:rFonts w:ascii="Arial Nova" w:hAnsi="Arial Nova"/>
          <w:color w:val="466477"/>
        </w:rPr>
      </w:pPr>
    </w:p>
    <w:p w14:paraId="7D0016A0"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We're proud to have been the team behind several successful advertising strategies. Below, you'll find examples of our work, along with testimonials from our current clients.</w:t>
      </w:r>
    </w:p>
    <w:p w14:paraId="0770F782"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lastRenderedPageBreak/>
        <w:t>Project 1 Name</w:t>
      </w:r>
    </w:p>
    <w:p w14:paraId="13D3E19D" w14:textId="77777777" w:rsidR="00BE25C9" w:rsidRPr="00BF4B66" w:rsidRDefault="00BE25C9" w:rsidP="00BE25C9">
      <w:pPr>
        <w:spacing w:line="240" w:lineRule="auto"/>
        <w:jc w:val="both"/>
        <w:rPr>
          <w:rFonts w:ascii="Arial Nova" w:hAnsi="Arial Nova"/>
          <w:color w:val="466477"/>
        </w:rPr>
      </w:pPr>
    </w:p>
    <w:p w14:paraId="4282FE08"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/Project 1 Description/</w:t>
      </w:r>
    </w:p>
    <w:p w14:paraId="36584303" w14:textId="77777777" w:rsidR="00BE25C9" w:rsidRPr="00BF4B66" w:rsidRDefault="00BE25C9" w:rsidP="00BE25C9">
      <w:pPr>
        <w:pStyle w:val="PDParagraphDefault"/>
        <w:numPr>
          <w:ilvl w:val="0"/>
          <w:numId w:val="7"/>
        </w:numPr>
        <w:spacing w:after="0" w:line="432" w:lineRule="auto"/>
        <w:jc w:val="both"/>
        <w:rPr>
          <w:rFonts w:ascii="Arial Nova" w:hAnsi="Arial Nova"/>
          <w:color w:val="466477"/>
        </w:rPr>
      </w:pPr>
      <w:r w:rsidRPr="00BF4B66">
        <w:rPr>
          <w:rFonts w:ascii="Arial Nova" w:hAnsi="Arial Nova"/>
          <w:color w:val="466477"/>
        </w:rPr>
        <w:t>Project 1 Result 1</w:t>
      </w:r>
    </w:p>
    <w:p w14:paraId="730F9637" w14:textId="77777777" w:rsidR="00BE25C9" w:rsidRPr="00BF4B66" w:rsidRDefault="00BE25C9" w:rsidP="00BE25C9">
      <w:pPr>
        <w:pStyle w:val="PDParagraphDefault"/>
        <w:numPr>
          <w:ilvl w:val="0"/>
          <w:numId w:val="7"/>
        </w:numPr>
        <w:spacing w:after="0" w:line="432" w:lineRule="auto"/>
        <w:jc w:val="both"/>
        <w:rPr>
          <w:rFonts w:ascii="Arial Nova" w:hAnsi="Arial Nova"/>
          <w:color w:val="466477"/>
        </w:rPr>
      </w:pPr>
      <w:r w:rsidRPr="00BF4B66">
        <w:rPr>
          <w:rFonts w:ascii="Arial Nova" w:hAnsi="Arial Nova"/>
          <w:color w:val="466477"/>
        </w:rPr>
        <w:t>Project 1 Result 2</w:t>
      </w:r>
    </w:p>
    <w:p w14:paraId="3802AACD" w14:textId="77777777" w:rsidR="00BE25C9" w:rsidRPr="00BF4B66" w:rsidRDefault="00BE25C9" w:rsidP="00BE25C9">
      <w:pPr>
        <w:pStyle w:val="PDParagraphDefault"/>
        <w:numPr>
          <w:ilvl w:val="0"/>
          <w:numId w:val="7"/>
        </w:numPr>
        <w:spacing w:after="0" w:line="432" w:lineRule="auto"/>
        <w:jc w:val="both"/>
        <w:rPr>
          <w:rFonts w:ascii="Arial Nova" w:hAnsi="Arial Nova"/>
          <w:color w:val="466477"/>
        </w:rPr>
      </w:pPr>
      <w:r w:rsidRPr="00BF4B66">
        <w:rPr>
          <w:rFonts w:ascii="Arial Nova" w:hAnsi="Arial Nova"/>
          <w:color w:val="466477"/>
        </w:rPr>
        <w:t>Project 1 Result 3</w:t>
      </w:r>
    </w:p>
    <w:p w14:paraId="595F46D3" w14:textId="77777777" w:rsidR="00BE25C9" w:rsidRPr="00BF4B66" w:rsidRDefault="00BE25C9" w:rsidP="00BE25C9">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3069"/>
        <w:gridCol w:w="14"/>
        <w:gridCol w:w="6277"/>
      </w:tblGrid>
      <w:tr w:rsidR="00BE25C9" w:rsidRPr="00BF4B66" w14:paraId="7AFCE596" w14:textId="77777777" w:rsidTr="008939D3">
        <w:trPr>
          <w:jc w:val="center"/>
        </w:trPr>
        <w:tc>
          <w:tcPr>
            <w:tcW w:w="3589" w:type="dxa"/>
            <w:gridSpan w:val="2"/>
          </w:tcPr>
          <w:p w14:paraId="372CEA04" w14:textId="77777777" w:rsidR="00BE25C9" w:rsidRPr="00BF4B66" w:rsidRDefault="00BE25C9" w:rsidP="008939D3">
            <w:pPr>
              <w:jc w:val="both"/>
              <w:rPr>
                <w:rFonts w:ascii="Arial Nova" w:hAnsi="Arial Nova"/>
                <w:color w:val="466477"/>
              </w:rPr>
            </w:pPr>
          </w:p>
        </w:tc>
        <w:tc>
          <w:tcPr>
            <w:tcW w:w="7125" w:type="dxa"/>
          </w:tcPr>
          <w:p w14:paraId="511A5B5E"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/Testimonial 1 Text/</w:t>
            </w:r>
          </w:p>
          <w:p w14:paraId="7B2FFCA9"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Client Name, Client Company</w:t>
            </w:r>
          </w:p>
        </w:tc>
      </w:tr>
      <w:tr w:rsidR="00BE25C9" w:rsidRPr="00BF4B66" w14:paraId="62337138" w14:textId="77777777" w:rsidTr="008939D3">
        <w:trPr>
          <w:jc w:val="center"/>
        </w:trPr>
        <w:tc>
          <w:tcPr>
            <w:tcW w:w="3574" w:type="dxa"/>
          </w:tcPr>
          <w:p w14:paraId="5300B7FB" w14:textId="77777777" w:rsidR="00BE25C9" w:rsidRPr="00BF4B66" w:rsidRDefault="00BE25C9" w:rsidP="008939D3">
            <w:pPr>
              <w:jc w:val="both"/>
              <w:rPr>
                <w:rFonts w:ascii="Arial Nova" w:hAnsi="Arial Nova"/>
                <w:color w:val="466477"/>
              </w:rPr>
            </w:pPr>
          </w:p>
        </w:tc>
        <w:tc>
          <w:tcPr>
            <w:tcW w:w="7140" w:type="dxa"/>
            <w:gridSpan w:val="2"/>
          </w:tcPr>
          <w:p w14:paraId="5D9F0833"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/Testimonial 2 Text/</w:t>
            </w:r>
          </w:p>
          <w:p w14:paraId="390A7B92"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Client Name, Client Company</w:t>
            </w:r>
          </w:p>
        </w:tc>
      </w:tr>
    </w:tbl>
    <w:p w14:paraId="6A8B61BC" w14:textId="77777777" w:rsidR="00BE25C9" w:rsidRPr="00BF4B66" w:rsidRDefault="00BE25C9" w:rsidP="00BE25C9">
      <w:pPr>
        <w:jc w:val="both"/>
        <w:rPr>
          <w:rFonts w:ascii="Arial Nova" w:hAnsi="Arial Nova"/>
          <w:color w:val="466477"/>
        </w:rPr>
      </w:pPr>
    </w:p>
    <w:p w14:paraId="003154D3"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Project 2 Name</w:t>
      </w:r>
    </w:p>
    <w:p w14:paraId="7F8FC8DD" w14:textId="77777777" w:rsidR="00BE25C9" w:rsidRPr="00BF4B66" w:rsidRDefault="00BE25C9" w:rsidP="00BE25C9">
      <w:pPr>
        <w:spacing w:line="240" w:lineRule="auto"/>
        <w:jc w:val="both"/>
        <w:rPr>
          <w:rFonts w:ascii="Arial Nova" w:hAnsi="Arial Nova"/>
          <w:color w:val="466477"/>
        </w:rPr>
      </w:pPr>
    </w:p>
    <w:p w14:paraId="4A19B88D"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/Project 2 Description/</w:t>
      </w:r>
    </w:p>
    <w:p w14:paraId="57C9E199" w14:textId="77777777" w:rsidR="00BE25C9" w:rsidRPr="00BF4B66" w:rsidRDefault="00BE25C9" w:rsidP="00BE25C9">
      <w:pPr>
        <w:pStyle w:val="PDParagraphDefault"/>
        <w:numPr>
          <w:ilvl w:val="0"/>
          <w:numId w:val="8"/>
        </w:numPr>
        <w:spacing w:after="0" w:line="432" w:lineRule="auto"/>
        <w:jc w:val="both"/>
        <w:rPr>
          <w:rFonts w:ascii="Arial Nova" w:hAnsi="Arial Nova"/>
          <w:color w:val="466477"/>
        </w:rPr>
      </w:pPr>
      <w:r w:rsidRPr="00BF4B66">
        <w:rPr>
          <w:rFonts w:ascii="Arial Nova" w:hAnsi="Arial Nova"/>
          <w:color w:val="466477"/>
        </w:rPr>
        <w:t>Project 2 Result 1</w:t>
      </w:r>
    </w:p>
    <w:p w14:paraId="76E08564" w14:textId="77777777" w:rsidR="00BE25C9" w:rsidRPr="00BF4B66" w:rsidRDefault="00BE25C9" w:rsidP="00BE25C9">
      <w:pPr>
        <w:pStyle w:val="PDParagraphDefault"/>
        <w:numPr>
          <w:ilvl w:val="0"/>
          <w:numId w:val="8"/>
        </w:numPr>
        <w:spacing w:after="0" w:line="432" w:lineRule="auto"/>
        <w:jc w:val="both"/>
        <w:rPr>
          <w:rFonts w:ascii="Arial Nova" w:hAnsi="Arial Nova"/>
          <w:color w:val="466477"/>
        </w:rPr>
      </w:pPr>
      <w:r w:rsidRPr="00BF4B66">
        <w:rPr>
          <w:rFonts w:ascii="Arial Nova" w:hAnsi="Arial Nova"/>
          <w:color w:val="466477"/>
        </w:rPr>
        <w:t>Project 2 Result 2</w:t>
      </w:r>
    </w:p>
    <w:p w14:paraId="1E6A533A" w14:textId="77777777" w:rsidR="00BE25C9" w:rsidRPr="00BF4B66" w:rsidRDefault="00BE25C9" w:rsidP="00BE25C9">
      <w:pPr>
        <w:pStyle w:val="PDParagraphDefault"/>
        <w:numPr>
          <w:ilvl w:val="0"/>
          <w:numId w:val="8"/>
        </w:numPr>
        <w:spacing w:after="0" w:line="432" w:lineRule="auto"/>
        <w:jc w:val="both"/>
        <w:rPr>
          <w:rFonts w:ascii="Arial Nova" w:hAnsi="Arial Nova"/>
          <w:color w:val="466477"/>
        </w:rPr>
      </w:pPr>
      <w:r w:rsidRPr="00BF4B66">
        <w:rPr>
          <w:rFonts w:ascii="Arial Nova" w:hAnsi="Arial Nova"/>
          <w:color w:val="466477"/>
        </w:rPr>
        <w:t>Project 2 Result 3</w:t>
      </w:r>
    </w:p>
    <w:p w14:paraId="7007A252" w14:textId="77777777" w:rsidR="00BE25C9" w:rsidRPr="00BF4B66" w:rsidRDefault="00BE25C9" w:rsidP="00BE25C9">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3075"/>
        <w:gridCol w:w="6285"/>
      </w:tblGrid>
      <w:tr w:rsidR="00BE25C9" w:rsidRPr="00BF4B66" w14:paraId="32B203D3" w14:textId="77777777" w:rsidTr="008939D3">
        <w:trPr>
          <w:jc w:val="center"/>
        </w:trPr>
        <w:tc>
          <w:tcPr>
            <w:tcW w:w="3075" w:type="dxa"/>
          </w:tcPr>
          <w:p w14:paraId="6FEB2437" w14:textId="77777777" w:rsidR="00BE25C9" w:rsidRPr="00BF4B66" w:rsidRDefault="00BE25C9" w:rsidP="008939D3">
            <w:pPr>
              <w:jc w:val="both"/>
              <w:rPr>
                <w:rFonts w:ascii="Arial Nova" w:hAnsi="Arial Nova"/>
                <w:color w:val="466477"/>
              </w:rPr>
            </w:pPr>
          </w:p>
        </w:tc>
        <w:tc>
          <w:tcPr>
            <w:tcW w:w="6285" w:type="dxa"/>
          </w:tcPr>
          <w:p w14:paraId="2AD938B5"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/Testimonial 1 Text/</w:t>
            </w:r>
          </w:p>
          <w:p w14:paraId="6A6152CA"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Client Name, Client Company</w:t>
            </w:r>
          </w:p>
        </w:tc>
      </w:tr>
      <w:tr w:rsidR="00BE25C9" w:rsidRPr="00BF4B66" w14:paraId="65144D39" w14:textId="77777777" w:rsidTr="008939D3">
        <w:trPr>
          <w:jc w:val="center"/>
        </w:trPr>
        <w:tc>
          <w:tcPr>
            <w:tcW w:w="3075" w:type="dxa"/>
          </w:tcPr>
          <w:p w14:paraId="72497377" w14:textId="77777777" w:rsidR="00BE25C9" w:rsidRPr="00BF4B66" w:rsidRDefault="00BE25C9" w:rsidP="008939D3">
            <w:pPr>
              <w:jc w:val="both"/>
              <w:rPr>
                <w:rFonts w:ascii="Arial Nova" w:hAnsi="Arial Nova"/>
                <w:color w:val="466477"/>
              </w:rPr>
            </w:pPr>
          </w:p>
        </w:tc>
        <w:tc>
          <w:tcPr>
            <w:tcW w:w="6285" w:type="dxa"/>
          </w:tcPr>
          <w:p w14:paraId="06DF96D1"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/Testimonial 2 Text/</w:t>
            </w:r>
          </w:p>
          <w:p w14:paraId="4AA989B2"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Client Name, Client Company</w:t>
            </w:r>
          </w:p>
        </w:tc>
      </w:tr>
    </w:tbl>
    <w:p w14:paraId="35587525"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t>Terms and Agreement</w:t>
      </w:r>
    </w:p>
    <w:p w14:paraId="1D92D666"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The terms of this agreement may be changed upon the discretion and agreement of both </w:t>
      </w:r>
    </w:p>
    <w:p w14:paraId="2537C53F"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[Sender First Name] [Sender Last Name] and [Client First Name] [Client Last Name].</w:t>
      </w:r>
    </w:p>
    <w:p w14:paraId="6796D295" w14:textId="77777777" w:rsidR="00BE25C9" w:rsidRPr="00BF4B66" w:rsidRDefault="00BE25C9" w:rsidP="00BE25C9">
      <w:pPr>
        <w:pStyle w:val="PDParagraphDefault"/>
        <w:jc w:val="both"/>
        <w:rPr>
          <w:rFonts w:ascii="Arial Nova" w:hAnsi="Arial Nova"/>
          <w:color w:val="466477"/>
        </w:rPr>
      </w:pPr>
    </w:p>
    <w:p w14:paraId="20199006"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Signature of both parties below indicates the acceptance of this proposal and entrance into a contractual agreement by both parties.</w:t>
      </w:r>
    </w:p>
    <w:p w14:paraId="0FB6ED41" w14:textId="77777777" w:rsidR="00BE25C9" w:rsidRPr="00BF4B66" w:rsidRDefault="00BE25C9" w:rsidP="00BE25C9">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BE25C9" w:rsidRPr="00BF4B66" w14:paraId="5F55A918" w14:textId="77777777" w:rsidTr="008939D3">
        <w:trPr>
          <w:jc w:val="center"/>
        </w:trPr>
        <w:tc>
          <w:tcPr>
            <w:tcW w:w="5357" w:type="dxa"/>
          </w:tcPr>
          <w:p w14:paraId="77B89D7E"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 xml:space="preserve">[Sender Company] </w:t>
            </w:r>
          </w:p>
          <w:p w14:paraId="007EE489" w14:textId="77777777" w:rsidR="00BE25C9" w:rsidRPr="00BF4B66" w:rsidRDefault="00BE25C9" w:rsidP="008939D3">
            <w:pPr>
              <w:pStyle w:val="PDParagraphDefault"/>
              <w:jc w:val="both"/>
              <w:rPr>
                <w:rFonts w:ascii="Arial Nova" w:hAnsi="Arial Nova"/>
                <w:color w:val="466477"/>
              </w:rPr>
            </w:pPr>
          </w:p>
          <w:p w14:paraId="1F1215B1" w14:textId="77777777" w:rsidR="00BE25C9" w:rsidRPr="00BF4B66" w:rsidRDefault="00BE25C9" w:rsidP="008939D3">
            <w:pPr>
              <w:pStyle w:val="PDParagraphDefault"/>
              <w:jc w:val="both"/>
              <w:rPr>
                <w:rFonts w:ascii="Arial Nova" w:hAnsi="Arial Nova"/>
                <w:color w:val="466477"/>
              </w:rPr>
            </w:pPr>
          </w:p>
          <w:p w14:paraId="13D6EA71" w14:textId="77777777" w:rsidR="00BE25C9" w:rsidRPr="00BF4B66" w:rsidRDefault="00BE25C9" w:rsidP="008939D3">
            <w:pPr>
              <w:pStyle w:val="PDParagraphDefault"/>
              <w:jc w:val="both"/>
              <w:rPr>
                <w:rFonts w:ascii="Arial Nova" w:hAnsi="Arial Nova"/>
                <w:color w:val="466477"/>
              </w:rPr>
            </w:pPr>
          </w:p>
          <w:p w14:paraId="36ECA670" w14:textId="77777777" w:rsidR="00BE25C9" w:rsidRPr="00BF4B66" w:rsidRDefault="00BE25C9" w:rsidP="008939D3">
            <w:pPr>
              <w:pStyle w:val="PDParagraphDefault"/>
              <w:jc w:val="both"/>
              <w:rPr>
                <w:rFonts w:ascii="Arial Nova" w:hAnsi="Arial Nova"/>
                <w:color w:val="466477"/>
              </w:rPr>
            </w:pPr>
          </w:p>
          <w:p w14:paraId="2FB9ED6B" w14:textId="77777777" w:rsidR="00BE25C9" w:rsidRPr="00BF4B66" w:rsidRDefault="00BE25C9" w:rsidP="008939D3">
            <w:pPr>
              <w:pStyle w:val="PDParagraphDefault"/>
              <w:jc w:val="both"/>
              <w:rPr>
                <w:rFonts w:ascii="Arial Nova" w:hAnsi="Arial Nova"/>
                <w:color w:val="466477"/>
              </w:rPr>
            </w:pPr>
          </w:p>
        </w:tc>
        <w:tc>
          <w:tcPr>
            <w:tcW w:w="5357" w:type="dxa"/>
          </w:tcPr>
          <w:p w14:paraId="0AD5F20C"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lastRenderedPageBreak/>
              <w:t xml:space="preserve">[Client Company] </w:t>
            </w:r>
          </w:p>
          <w:p w14:paraId="4CB37779" w14:textId="77777777" w:rsidR="00BE25C9" w:rsidRPr="00BF4B66" w:rsidRDefault="00BE25C9" w:rsidP="008939D3">
            <w:pPr>
              <w:pStyle w:val="PDParagraphDefault"/>
              <w:jc w:val="both"/>
              <w:rPr>
                <w:rFonts w:ascii="Arial Nova" w:hAnsi="Arial Nova"/>
                <w:color w:val="466477"/>
              </w:rPr>
            </w:pPr>
          </w:p>
          <w:p w14:paraId="1BFB30E1" w14:textId="77777777" w:rsidR="00BE25C9" w:rsidRPr="00BF4B66" w:rsidRDefault="00BE25C9" w:rsidP="008939D3">
            <w:pPr>
              <w:pStyle w:val="PDParagraphDefault"/>
              <w:jc w:val="both"/>
              <w:rPr>
                <w:rFonts w:ascii="Arial Nova" w:hAnsi="Arial Nova"/>
                <w:color w:val="466477"/>
              </w:rPr>
            </w:pPr>
          </w:p>
          <w:p w14:paraId="0E8EEC00" w14:textId="77777777" w:rsidR="00BE25C9" w:rsidRPr="00BF4B66" w:rsidRDefault="00BE25C9" w:rsidP="008939D3">
            <w:pPr>
              <w:pStyle w:val="PDParagraphDefault"/>
              <w:jc w:val="both"/>
              <w:rPr>
                <w:rFonts w:ascii="Arial Nova" w:hAnsi="Arial Nova"/>
                <w:color w:val="466477"/>
              </w:rPr>
            </w:pPr>
          </w:p>
          <w:p w14:paraId="1C0081B0" w14:textId="77777777" w:rsidR="00BE25C9" w:rsidRPr="00BF4B66" w:rsidRDefault="00BE25C9" w:rsidP="008939D3">
            <w:pPr>
              <w:pStyle w:val="PDParagraphDefault"/>
              <w:jc w:val="both"/>
              <w:rPr>
                <w:rFonts w:ascii="Arial Nova" w:hAnsi="Arial Nova"/>
                <w:color w:val="466477"/>
              </w:rPr>
            </w:pPr>
          </w:p>
          <w:p w14:paraId="5A7BED91" w14:textId="77777777" w:rsidR="00BE25C9" w:rsidRPr="00BF4B66" w:rsidRDefault="00BE25C9" w:rsidP="008939D3">
            <w:pPr>
              <w:pStyle w:val="PDParagraphDefault"/>
              <w:jc w:val="both"/>
              <w:rPr>
                <w:rFonts w:ascii="Arial Nova" w:hAnsi="Arial Nova"/>
                <w:color w:val="466477"/>
              </w:rPr>
            </w:pPr>
          </w:p>
        </w:tc>
      </w:tr>
      <w:tr w:rsidR="00BE25C9" w:rsidRPr="00BF4B66" w14:paraId="139E435E" w14:textId="77777777" w:rsidTr="008939D3">
        <w:trPr>
          <w:jc w:val="center"/>
        </w:trPr>
        <w:tc>
          <w:tcPr>
            <w:tcW w:w="5357" w:type="dxa"/>
          </w:tcPr>
          <w:p w14:paraId="7444DA41"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lastRenderedPageBreak/>
              <w:t>[Sender First Name] [Sender Last Name]</w:t>
            </w:r>
          </w:p>
        </w:tc>
        <w:tc>
          <w:tcPr>
            <w:tcW w:w="5357" w:type="dxa"/>
          </w:tcPr>
          <w:p w14:paraId="1075D5F8" w14:textId="77777777" w:rsidR="00BE25C9" w:rsidRPr="00BF4B66" w:rsidRDefault="00BE25C9" w:rsidP="008939D3">
            <w:pPr>
              <w:pStyle w:val="PDParagraphDefault"/>
              <w:jc w:val="both"/>
              <w:rPr>
                <w:rFonts w:ascii="Arial Nova" w:hAnsi="Arial Nova"/>
                <w:color w:val="466477"/>
              </w:rPr>
            </w:pPr>
            <w:r w:rsidRPr="00BF4B66">
              <w:rPr>
                <w:rFonts w:ascii="Arial Nova" w:hAnsi="Arial Nova"/>
                <w:color w:val="466477"/>
              </w:rPr>
              <w:t xml:space="preserve">[Client First Name] [Client Last Name] </w:t>
            </w:r>
          </w:p>
        </w:tc>
      </w:tr>
    </w:tbl>
    <w:p w14:paraId="398B306F" w14:textId="77777777" w:rsidR="00BE25C9" w:rsidRPr="00BF4B66" w:rsidRDefault="00BE25C9" w:rsidP="00BE25C9">
      <w:pPr>
        <w:jc w:val="both"/>
        <w:rPr>
          <w:rFonts w:ascii="Arial Nova" w:hAnsi="Arial Nova"/>
          <w:color w:val="466477"/>
        </w:rPr>
      </w:pPr>
    </w:p>
    <w:p w14:paraId="2BCDF083" w14:textId="77777777" w:rsidR="00BE25C9" w:rsidRDefault="00BE25C9" w:rsidP="00BE25C9">
      <w:pPr>
        <w:jc w:val="both"/>
        <w:rPr>
          <w:rFonts w:ascii="Arial Nova" w:hAnsi="Arial Nova"/>
          <w:color w:val="466477"/>
        </w:rPr>
      </w:pPr>
    </w:p>
    <w:p w14:paraId="1690916E" w14:textId="77777777" w:rsidR="00BE25C9" w:rsidRDefault="00BE25C9" w:rsidP="00BE25C9">
      <w:pPr>
        <w:jc w:val="both"/>
        <w:rPr>
          <w:rFonts w:ascii="Arial Nova" w:hAnsi="Arial Nova"/>
          <w:color w:val="466477"/>
        </w:rPr>
      </w:pPr>
    </w:p>
    <w:p w14:paraId="4327F982" w14:textId="77777777" w:rsidR="00BE25C9" w:rsidRDefault="00BE25C9" w:rsidP="00BE25C9">
      <w:pPr>
        <w:jc w:val="both"/>
        <w:rPr>
          <w:rFonts w:ascii="Arial Nova" w:hAnsi="Arial Nova"/>
          <w:color w:val="466477"/>
        </w:rPr>
      </w:pPr>
    </w:p>
    <w:p w14:paraId="6F9BD42E" w14:textId="77777777" w:rsidR="00BE25C9" w:rsidRDefault="00BE25C9" w:rsidP="00BE25C9">
      <w:pPr>
        <w:jc w:val="both"/>
        <w:rPr>
          <w:rFonts w:ascii="Arial Nova" w:hAnsi="Arial Nova"/>
          <w:color w:val="466477"/>
        </w:rPr>
      </w:pPr>
    </w:p>
    <w:p w14:paraId="4827CE63" w14:textId="77777777" w:rsidR="00BE25C9" w:rsidRDefault="00BE25C9" w:rsidP="00BE25C9">
      <w:pPr>
        <w:jc w:val="both"/>
        <w:rPr>
          <w:rFonts w:ascii="Arial Nova" w:hAnsi="Arial Nova"/>
          <w:color w:val="466477"/>
        </w:rPr>
      </w:pPr>
    </w:p>
    <w:p w14:paraId="3A259889" w14:textId="77777777" w:rsidR="00BE25C9" w:rsidRDefault="00BE25C9" w:rsidP="00BE25C9">
      <w:pPr>
        <w:jc w:val="both"/>
        <w:rPr>
          <w:rFonts w:ascii="Arial Nova" w:hAnsi="Arial Nova"/>
          <w:color w:val="466477"/>
        </w:rPr>
      </w:pPr>
    </w:p>
    <w:p w14:paraId="4F59A12D" w14:textId="77777777" w:rsidR="00BE25C9" w:rsidRDefault="00BE25C9" w:rsidP="00BE25C9">
      <w:pPr>
        <w:jc w:val="both"/>
        <w:rPr>
          <w:rFonts w:ascii="Arial Nova" w:hAnsi="Arial Nova"/>
          <w:color w:val="466477"/>
        </w:rPr>
      </w:pPr>
    </w:p>
    <w:p w14:paraId="3C891A48" w14:textId="77777777" w:rsidR="00BE25C9" w:rsidRPr="00BF4B66" w:rsidRDefault="00BE25C9" w:rsidP="00BE25C9">
      <w:pPr>
        <w:jc w:val="both"/>
        <w:rPr>
          <w:rFonts w:ascii="Arial Nova" w:hAnsi="Arial Nova"/>
          <w:color w:val="466477"/>
        </w:rPr>
      </w:pPr>
    </w:p>
    <w:p w14:paraId="72C21B50" w14:textId="77777777" w:rsidR="00BE25C9" w:rsidRPr="00BF4B66" w:rsidRDefault="00BE25C9" w:rsidP="00BE25C9">
      <w:pPr>
        <w:pStyle w:val="Heading1"/>
        <w:jc w:val="both"/>
        <w:rPr>
          <w:rFonts w:ascii="Arial Nova" w:hAnsi="Arial Nova"/>
          <w:color w:val="466477"/>
        </w:rPr>
      </w:pPr>
      <w:r w:rsidRPr="00BF4B66">
        <w:rPr>
          <w:rFonts w:ascii="Arial Nova" w:hAnsi="Arial Nova"/>
          <w:color w:val="466477"/>
        </w:rPr>
        <w:t>Terms of Service</w:t>
      </w:r>
    </w:p>
    <w:p w14:paraId="1B9EC021" w14:textId="77777777" w:rsidR="00BE25C9" w:rsidRPr="00BF4B66" w:rsidRDefault="00BE25C9" w:rsidP="00BE25C9">
      <w:pPr>
        <w:spacing w:line="240" w:lineRule="auto"/>
        <w:jc w:val="both"/>
        <w:rPr>
          <w:rFonts w:ascii="Arial Nova" w:hAnsi="Arial Nova"/>
          <w:color w:val="466477"/>
        </w:rPr>
      </w:pPr>
    </w:p>
    <w:p w14:paraId="343D7367"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This Advertising Services Contract (this “Agreement” or this “Advertising Services Contract”), effective as of May 13, (“Effective Date”) is made by and between [Client Company], a company organized and existing in [Client Location], with offices located at 680 Argyle Drive Cupertino, CA 95014(“Company”) and [Sender Company], a company organized and existing in California, with offices located at 8007 Whitemarsh St. Ontario, CA 91762 (“Provider”).</w:t>
      </w:r>
    </w:p>
    <w:p w14:paraId="3480FFD9"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WHEREAS, Company wishes to retain [Sender Company] to provide advertising services as more specifically set forth in the preceding pages; and</w:t>
      </w:r>
    </w:p>
    <w:p w14:paraId="53E401F8"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WHEREAS, Provider agrees to perform the services set forth in this Agreement and the preceding pages;</w:t>
      </w:r>
      <w:r w:rsidRPr="00BF4B66">
        <w:rPr>
          <w:rFonts w:ascii="Arial Nova" w:hAnsi="Arial Nova"/>
          <w:color w:val="466477"/>
        </w:rPr>
        <w:br/>
        <w:t xml:space="preserve"> NOW, THEREFORE, in consideration of the foregoing recitals and the terms, conditions and covenants contained herein, it is hereby agreed as follows:</w:t>
      </w:r>
    </w:p>
    <w:p w14:paraId="6D2C74A3"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lastRenderedPageBreak/>
        <w:t>1. Engagement</w:t>
      </w:r>
    </w:p>
    <w:p w14:paraId="5D83807B" w14:textId="77777777" w:rsidR="00BE25C9" w:rsidRPr="00BF4B66" w:rsidRDefault="00BE25C9" w:rsidP="00BE25C9">
      <w:pPr>
        <w:spacing w:line="240" w:lineRule="auto"/>
        <w:jc w:val="both"/>
        <w:rPr>
          <w:rFonts w:ascii="Arial Nova" w:hAnsi="Arial Nova"/>
          <w:color w:val="466477"/>
        </w:rPr>
      </w:pPr>
    </w:p>
    <w:p w14:paraId="18E4E4D9"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Company hereby engages Provider and Provider agrees to render at the request of Company, advertising services (“Services”) as set forth in the preceding proposal document and other statements of work which may be added hereto by way of modification to this Agreement (“Statement of Work”), all of which are incorporated herein and form a part hereof. Services shall be ordered by the Company’s issuance of purchase orders that incorporate this Agreement by reference and / or statements of work that incorporate this Agreement by reference or are otherwise added to this Agreement by way of modification hereto. Provider shall provide the Services in a diligent and professional manner and in no event later than any scheduled completion dates set forth in the Statement of Work or the terms of any purchase order. Time is of the essence for this Agreement and any purchase orders and / or statements of work issued hereunder.</w:t>
      </w:r>
    </w:p>
    <w:p w14:paraId="202C1D78" w14:textId="77777777" w:rsidR="00BE25C9" w:rsidRPr="00BF4B66" w:rsidRDefault="00BE25C9" w:rsidP="00BE25C9">
      <w:pPr>
        <w:spacing w:line="240" w:lineRule="auto"/>
        <w:jc w:val="both"/>
        <w:rPr>
          <w:rFonts w:ascii="Arial Nova" w:hAnsi="Arial Nova"/>
          <w:color w:val="466477"/>
        </w:rPr>
      </w:pPr>
    </w:p>
    <w:p w14:paraId="577346C1"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2. Term</w:t>
      </w:r>
    </w:p>
    <w:p w14:paraId="7C6E42DC" w14:textId="77777777" w:rsidR="00BE25C9" w:rsidRPr="00BF4B66" w:rsidRDefault="00BE25C9" w:rsidP="00BE25C9">
      <w:pPr>
        <w:spacing w:line="240" w:lineRule="auto"/>
        <w:jc w:val="both"/>
        <w:rPr>
          <w:rFonts w:ascii="Arial Nova" w:hAnsi="Arial Nova"/>
          <w:color w:val="466477"/>
        </w:rPr>
      </w:pPr>
    </w:p>
    <w:p w14:paraId="2D07EF94"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The term of this Agreement shall commence on the Effective Date and continue until May 13, unless otherwise modified by mutual, written agreement of the parties or terminated as set forth herein.</w:t>
      </w:r>
    </w:p>
    <w:p w14:paraId="247ECBC5"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3. Compensation &amp; Payment</w:t>
      </w:r>
    </w:p>
    <w:p w14:paraId="2F5C1797" w14:textId="77777777" w:rsidR="00BE25C9" w:rsidRPr="00BF4B66" w:rsidRDefault="00BE25C9" w:rsidP="00BE25C9">
      <w:pPr>
        <w:spacing w:line="240" w:lineRule="auto"/>
        <w:jc w:val="both"/>
        <w:rPr>
          <w:rFonts w:ascii="Arial Nova" w:hAnsi="Arial Nova"/>
          <w:color w:val="466477"/>
        </w:rPr>
      </w:pPr>
    </w:p>
    <w:p w14:paraId="7B01B938" w14:textId="77777777" w:rsidR="00BE25C9" w:rsidRDefault="00BE25C9" w:rsidP="00BE25C9">
      <w:pPr>
        <w:pStyle w:val="PDParagraphDefault"/>
        <w:jc w:val="both"/>
        <w:rPr>
          <w:rFonts w:ascii="Arial Nova" w:hAnsi="Arial Nova"/>
          <w:color w:val="466477"/>
        </w:rPr>
      </w:pPr>
      <w:r w:rsidRPr="00BF4B66">
        <w:rPr>
          <w:rFonts w:ascii="Arial Nova" w:hAnsi="Arial Nova"/>
          <w:color w:val="466477"/>
        </w:rPr>
        <w:t xml:space="preserve">As consideration for the Services, and upon the submission of monthly invoices, within the payment terms stipulated herein, the Company shall pay Provider at the rates or in accordance with the milestone payment schedule set forth on purchase order(s) issued by Company or in the Statement of Work, for such Services as are actually rendered by Provider and accepted by the </w:t>
      </w:r>
      <w:r w:rsidRPr="00BF4B66">
        <w:rPr>
          <w:rFonts w:ascii="Arial Nova" w:hAnsi="Arial Nova"/>
          <w:color w:val="466477"/>
        </w:rPr>
        <w:lastRenderedPageBreak/>
        <w:t xml:space="preserve">Company. In no event, however, shall Provider perform, or receive compensation for: (a) additional services not set forth in the Statement of Work without a formal, bilateral modification to the Statement of Work encompassing such additional services; (b) services involving contingency payments prohibited by any applicable law or regulation or by the Company’s contract; or (c) services rendered that result in billings to the Company that are in excess of  </w:t>
      </w:r>
      <w:r w:rsidRPr="00BF4B66">
        <w:rPr>
          <w:rFonts w:ascii="Arial Nova" w:hAnsi="Arial Nova"/>
          <w:color w:val="466477"/>
          <w:sz w:val="21"/>
          <w:szCs w:val="21"/>
        </w:rPr>
        <w:t>Agreement NTE</w:t>
      </w:r>
      <w:r w:rsidRPr="00BF4B66">
        <w:rPr>
          <w:rFonts w:ascii="Arial Nova" w:hAnsi="Arial Nova"/>
          <w:color w:val="466477"/>
        </w:rPr>
        <w:t> which is the total ceiling value or not-to-exceed (NTE) value for this Agreement.</w:t>
      </w:r>
      <w:r w:rsidRPr="00BF4B66">
        <w:rPr>
          <w:rFonts w:ascii="Arial Nova" w:hAnsi="Arial Nova"/>
          <w:color w:val="466477"/>
        </w:rPr>
        <w:br/>
        <w:t xml:space="preserve"> </w:t>
      </w:r>
      <w:r w:rsidRPr="00BF4B66">
        <w:rPr>
          <w:rFonts w:ascii="Arial Nova" w:hAnsi="Arial Nova"/>
          <w:color w:val="466477"/>
        </w:rPr>
        <w:br/>
        <w:t>If expressly provided for in the Statement of Work and expressly not included in the firm-fixed-price that may be established in the Statement of Work, Company shall reimburse Provider for reasonable and necessary out-of-pocket travel and other miscellaneous expenses relating to this Agreement, which are incurred at the direction of, and upon the prior written approval of, the Company. Such reasonable travel expenses include air/rail travel, taxis, auto rentals, meals, and lodging, provided that such reimbursement will not be in excess of that allowed by the paragraph above, and provided that no reimbursement shall be made for Provider's commuting to facilities within a fifty-mile radius of Provider's home or place of business.</w:t>
      </w:r>
    </w:p>
    <w:p w14:paraId="0C2B907C"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w:t>
      </w:r>
      <w:r w:rsidRPr="00BF4B66">
        <w:rPr>
          <w:rFonts w:ascii="Arial Nova" w:hAnsi="Arial Nova"/>
          <w:color w:val="466477"/>
        </w:rPr>
        <w:br/>
        <w:t>Travel must be authorized by Company prior to any anticipated reimbursable travel. Reimbursement for reasonable and actual expenses shall be made in accordance with the following rates:</w:t>
      </w:r>
    </w:p>
    <w:p w14:paraId="7E529153" w14:textId="77777777" w:rsidR="00BE25C9" w:rsidRPr="00BF4B66" w:rsidRDefault="00BE25C9" w:rsidP="00BE25C9">
      <w:pPr>
        <w:pStyle w:val="PDParagraphDefault"/>
        <w:jc w:val="both"/>
        <w:rPr>
          <w:rFonts w:ascii="Arial Nova" w:hAnsi="Arial Nova"/>
          <w:color w:val="466477"/>
        </w:rPr>
      </w:pPr>
    </w:p>
    <w:p w14:paraId="409E2AC4" w14:textId="77777777" w:rsidR="00BE25C9" w:rsidRPr="00BF4B66" w:rsidRDefault="00BE25C9" w:rsidP="00BE25C9">
      <w:pPr>
        <w:pStyle w:val="PDParagraphDefault"/>
        <w:numPr>
          <w:ilvl w:val="0"/>
          <w:numId w:val="9"/>
        </w:numPr>
        <w:spacing w:after="0" w:line="432" w:lineRule="auto"/>
        <w:jc w:val="both"/>
        <w:rPr>
          <w:rFonts w:ascii="Arial Nova" w:hAnsi="Arial Nova"/>
          <w:color w:val="466477"/>
        </w:rPr>
      </w:pPr>
      <w:r w:rsidRPr="00BF4B66">
        <w:rPr>
          <w:rFonts w:ascii="Arial Nova" w:hAnsi="Arial Nova"/>
          <w:color w:val="466477"/>
        </w:rPr>
        <w:t>Air travel – Lowest unrestricted coach fare</w:t>
      </w:r>
    </w:p>
    <w:p w14:paraId="0EDB86BC" w14:textId="77777777" w:rsidR="00BE25C9" w:rsidRPr="00BF4B66" w:rsidRDefault="00BE25C9" w:rsidP="00BE25C9">
      <w:pPr>
        <w:pStyle w:val="PDParagraphDefault"/>
        <w:numPr>
          <w:ilvl w:val="0"/>
          <w:numId w:val="9"/>
        </w:numPr>
        <w:spacing w:after="0" w:line="432" w:lineRule="auto"/>
        <w:jc w:val="both"/>
        <w:rPr>
          <w:rFonts w:ascii="Arial Nova" w:hAnsi="Arial Nova"/>
          <w:color w:val="466477"/>
        </w:rPr>
      </w:pPr>
      <w:r w:rsidRPr="00BF4B66">
        <w:rPr>
          <w:rFonts w:ascii="Arial Nova" w:hAnsi="Arial Nova"/>
          <w:color w:val="466477"/>
        </w:rPr>
        <w:t>Rented Automobile – Compact Type, unless not practical</w:t>
      </w:r>
    </w:p>
    <w:p w14:paraId="16CC927F" w14:textId="77777777" w:rsidR="00BE25C9" w:rsidRPr="00BF4B66" w:rsidRDefault="00BE25C9" w:rsidP="00BE25C9">
      <w:pPr>
        <w:pStyle w:val="PDParagraphDefault"/>
        <w:numPr>
          <w:ilvl w:val="0"/>
          <w:numId w:val="9"/>
        </w:numPr>
        <w:spacing w:after="0" w:line="432" w:lineRule="auto"/>
        <w:jc w:val="both"/>
        <w:rPr>
          <w:rFonts w:ascii="Arial Nova" w:hAnsi="Arial Nova"/>
          <w:color w:val="466477"/>
        </w:rPr>
      </w:pPr>
      <w:r w:rsidRPr="00BF4B66">
        <w:rPr>
          <w:rFonts w:ascii="Arial Nova" w:hAnsi="Arial Nova"/>
          <w:color w:val="466477"/>
        </w:rPr>
        <w:t xml:space="preserve">Meals, Incidentals, Lodging (Accommodations) &amp; Private Vehicle Usage – Actual and reasonable costs supported by original receipts, or the rates and allowances specified in </w:t>
      </w:r>
      <w:r w:rsidRPr="00BF4B66">
        <w:rPr>
          <w:rFonts w:ascii="Arial Nova" w:hAnsi="Arial Nova"/>
          <w:color w:val="466477"/>
        </w:rPr>
        <w:lastRenderedPageBreak/>
        <w:t>Appendices B, C and D of the Treasury Board of Canada Travel Directive Effective April 1, 2008 (revised January 15, 2009), whichever is less.</w:t>
      </w:r>
    </w:p>
    <w:p w14:paraId="411CCE74" w14:textId="77777777" w:rsidR="00BE25C9" w:rsidRPr="00BF4B66" w:rsidRDefault="00BE25C9" w:rsidP="00BE25C9">
      <w:pPr>
        <w:pStyle w:val="PDParagraphDefault"/>
        <w:numPr>
          <w:ilvl w:val="0"/>
          <w:numId w:val="9"/>
        </w:numPr>
        <w:spacing w:after="0" w:line="432" w:lineRule="auto"/>
        <w:jc w:val="both"/>
        <w:rPr>
          <w:rFonts w:ascii="Arial Nova" w:hAnsi="Arial Nova"/>
          <w:color w:val="466477"/>
        </w:rPr>
      </w:pPr>
      <w:r w:rsidRPr="00BF4B66">
        <w:rPr>
          <w:rFonts w:ascii="Arial Nova" w:hAnsi="Arial Nova"/>
          <w:color w:val="466477"/>
        </w:rPr>
        <w:t>Miscellaneous Expense – Actual and reasonable pre-approved costs that are directly and reasonably required for performance of the Services.</w:t>
      </w:r>
    </w:p>
    <w:p w14:paraId="09291A73" w14:textId="77777777" w:rsidR="00BE25C9" w:rsidRPr="00BF4B66" w:rsidRDefault="00BE25C9" w:rsidP="00BE25C9">
      <w:pPr>
        <w:pStyle w:val="PDParagraphDefault"/>
        <w:numPr>
          <w:ilvl w:val="0"/>
          <w:numId w:val="9"/>
        </w:numPr>
        <w:spacing w:after="0" w:line="432" w:lineRule="auto"/>
        <w:jc w:val="both"/>
        <w:rPr>
          <w:rFonts w:ascii="Arial Nova" w:hAnsi="Arial Nova"/>
          <w:color w:val="466477"/>
        </w:rPr>
      </w:pPr>
      <w:r w:rsidRPr="00BF4B66">
        <w:rPr>
          <w:rFonts w:ascii="Arial Nova" w:hAnsi="Arial Nova"/>
          <w:color w:val="466477"/>
        </w:rPr>
        <w:t>Alcohol and most entertainment costs are NOT allowable expenses, will not be reimbursed by Company, and shall not be included in any manner in any invoice submitted hereunder.</w:t>
      </w:r>
    </w:p>
    <w:p w14:paraId="08E86D3F"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57B3B798"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All invoices shall include a breakout and description of the Services rendered, along with the actual hours and expenses incurred (for T&amp;M type services) and milestone descriptions (for FFP type services), receipts (if required), and shall be submitted in a format prescribed by the Company indicating the applicable purchase order number issued by the Company or Statement of Work for which the invoice relates.</w:t>
      </w:r>
    </w:p>
    <w:p w14:paraId="2497146B"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Company shall make payment within forty-five (45) days after receipt of a proper invoice that complies with the requirements of this Agreement. Company may withhold any amounts in an invoice that are in dispute, are contrary to the requirements of this Section 3, or are not substantiated by proper receipts.</w:t>
      </w:r>
    </w:p>
    <w:p w14:paraId="52F70A50"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Payments made to Provider shall not constitute or be construed as acceptance of any of the Services performed by Provider under this Agreement.</w:t>
      </w:r>
    </w:p>
    <w:p w14:paraId="6A5376CD" w14:textId="77777777" w:rsidR="00BE25C9" w:rsidRPr="00BF4B66" w:rsidRDefault="00BE25C9" w:rsidP="00BE25C9">
      <w:pPr>
        <w:spacing w:line="240" w:lineRule="auto"/>
        <w:jc w:val="both"/>
        <w:rPr>
          <w:rFonts w:ascii="Arial Nova" w:hAnsi="Arial Nova"/>
          <w:color w:val="466477"/>
        </w:rPr>
      </w:pPr>
    </w:p>
    <w:p w14:paraId="1F018B37" w14:textId="77777777" w:rsidR="00BE25C9" w:rsidRPr="00BF4B66" w:rsidRDefault="00BE25C9" w:rsidP="00BE25C9">
      <w:pPr>
        <w:spacing w:line="240" w:lineRule="auto"/>
        <w:jc w:val="both"/>
        <w:rPr>
          <w:rFonts w:ascii="Arial Nova" w:hAnsi="Arial Nova"/>
          <w:color w:val="466477"/>
        </w:rPr>
      </w:pPr>
    </w:p>
    <w:p w14:paraId="1946704F"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4. Independent Contractor</w:t>
      </w:r>
    </w:p>
    <w:p w14:paraId="3E4F4A6F" w14:textId="77777777" w:rsidR="00BE25C9" w:rsidRPr="00BF4B66" w:rsidRDefault="00BE25C9" w:rsidP="00BE25C9">
      <w:pPr>
        <w:spacing w:line="240" w:lineRule="auto"/>
        <w:jc w:val="both"/>
        <w:rPr>
          <w:rFonts w:ascii="Arial Nova" w:hAnsi="Arial Nova"/>
          <w:color w:val="466477"/>
        </w:rPr>
      </w:pPr>
    </w:p>
    <w:p w14:paraId="02E765F6"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Provider and Company shall at all times be deemed to be independent contractors and nothing herein shall be construed to create or imply that there exists between the parties a partnership, </w:t>
      </w:r>
      <w:r w:rsidRPr="00BF4B66">
        <w:rPr>
          <w:rFonts w:ascii="Arial Nova" w:hAnsi="Arial Nova"/>
          <w:color w:val="466477"/>
        </w:rPr>
        <w:lastRenderedPageBreak/>
        <w:t>joint venture or other combined business organization. Provider shall hold no authority, express or implied, to commit, obligate or make representations on behalf of Company and shall make no representation to others to the contrary. Nothing herein is intended nor shall be construed for any purpose as creating the relation of employer and employee or agent and principal between the parties. Except as otherwise specified herein, Provider retains the right to direct, control or supervise the details and means by which the consulting Services are provided. Provider’s employees shall not be eligible for, or participate in, any insurance, pension, workers’ compensation insurance, profit sharing or other plans established for the benefit of Company employees.</w:t>
      </w:r>
      <w:r w:rsidRPr="00BF4B66">
        <w:rPr>
          <w:rFonts w:ascii="Arial Nova" w:hAnsi="Arial Nova"/>
          <w:color w:val="466477"/>
        </w:rPr>
        <w:br/>
        <w:t xml:space="preserve"> </w:t>
      </w:r>
      <w:r w:rsidRPr="00BF4B66">
        <w:rPr>
          <w:rFonts w:ascii="Arial Nova" w:hAnsi="Arial Nova"/>
          <w:color w:val="466477"/>
        </w:rPr>
        <w:br/>
        <w:t>Provider shall be responsible for payment of all foreign and domestic taxes arising out of the Provider’s activities in connection with this Agreement, including without limitation, sales, goods and services, excise, value added or similar taxes, whether of federal or other jurisdictional level, social security taxes, unemployment insurance taxes, and any other taxes or business license fees as required. Company shall not be responsible for withholding any income or employment taxes whatsoever on behalf of Provider, and Provider further agrees to indemnify, defend and hold Company harmless from and against any claims or action arising out of or relating to Provider's failure to withhold such taxes on behalf of Provider or Provider’s employees.</w:t>
      </w:r>
    </w:p>
    <w:p w14:paraId="023F357C"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5. Audit</w:t>
      </w:r>
    </w:p>
    <w:p w14:paraId="4DF3827B" w14:textId="77777777" w:rsidR="00BE25C9" w:rsidRPr="00BF4B66" w:rsidRDefault="00BE25C9" w:rsidP="00BE25C9">
      <w:pPr>
        <w:spacing w:line="240" w:lineRule="auto"/>
        <w:jc w:val="both"/>
        <w:rPr>
          <w:rFonts w:ascii="Arial Nova" w:hAnsi="Arial Nova"/>
          <w:color w:val="466477"/>
        </w:rPr>
      </w:pPr>
    </w:p>
    <w:p w14:paraId="11E18E82"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Provider shall retain all books, records, documents and other evidence pertaining to its Services rendered and billings made under this Agreement (“the Records”). The Records shall be subject to inspection and audit by Company and the Government (if necessary) at all reasonable times and upon reasonable notice for a period of three (3) years after final payment under this Agreement. If any audit of Provider's invoiced charges demonstrates that Provider’s invoiced charges exceed the correct charges, Provider shall immediately pay or refund such excess </w:t>
      </w:r>
      <w:r w:rsidRPr="00BF4B66">
        <w:rPr>
          <w:rFonts w:ascii="Arial Nova" w:hAnsi="Arial Nova"/>
          <w:color w:val="466477"/>
        </w:rPr>
        <w:lastRenderedPageBreak/>
        <w:t>charges to Company’ account, and if such excess charges exceed the correct charges by more than five percent (5%), Provider shall also pay or reimburse Company for all reasonable costs of such audit, to include any reasonable costs (including attorney’s fees and costs) incurred by Company in collecting such excess charges from Provider.</w:t>
      </w:r>
    </w:p>
    <w:p w14:paraId="1524DDA8"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6. Confidentiality</w:t>
      </w:r>
    </w:p>
    <w:p w14:paraId="425833FF" w14:textId="77777777" w:rsidR="00BE25C9" w:rsidRPr="00BF4B66" w:rsidRDefault="00BE25C9" w:rsidP="00BE25C9">
      <w:pPr>
        <w:spacing w:line="240" w:lineRule="auto"/>
        <w:jc w:val="both"/>
        <w:rPr>
          <w:rFonts w:ascii="Arial Nova" w:hAnsi="Arial Nova"/>
          <w:color w:val="466477"/>
        </w:rPr>
      </w:pPr>
    </w:p>
    <w:p w14:paraId="4CCF9FCB"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Each party shall receive in confidence (“receiving party”) from the other party (“disclosing party”) and treat as confidential all technical information, business/financial information, management information, and documentation which (i) is stamped or otherwise marked as being confidential or proprietary, whether in written or electronic form, (ii) pertains in any way to such party’s (or its affiliates’) business plans or methods, or (iii) otherwise is not generally known by others, and under the circumstances of the disclosure, the disclosing party had a reasonable expectation that the receiving party would know that the information is confidential or proprietary (collectively, “Proprietary Information”). Information that is disclosed orally or visually to a receiving party shall also be deemed Proprietary Information if the disclosing party identifies such information as proprietary at the time of disclosure and, within thirty (30) days after such disclosure reduces the subject matter of the disclosure to writing and submits it to the receiving party.</w:t>
      </w:r>
      <w:r w:rsidRPr="00BF4B66">
        <w:rPr>
          <w:rFonts w:ascii="Arial Nova" w:hAnsi="Arial Nova"/>
          <w:color w:val="466477"/>
        </w:rPr>
        <w:br/>
        <w:t xml:space="preserve"> </w:t>
      </w:r>
      <w:r w:rsidRPr="00BF4B66">
        <w:rPr>
          <w:rFonts w:ascii="Arial Nova" w:hAnsi="Arial Nova"/>
          <w:color w:val="466477"/>
        </w:rPr>
        <w:br/>
        <w:t>A receiving party shall hold Proprietary Information received from the disclosing party in confidence, shall use such information only for the purpose of and in accordance with this Agreement and shall not further disclose such information to any third party without the prior written approval of the original disclosing party. The obligation to protect the confidentiality of Proprietary Information shall extend for a period of five (5) years following a party’s receipt of Proprietary Information.</w:t>
      </w:r>
    </w:p>
    <w:p w14:paraId="543206A3"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lastRenderedPageBreak/>
        <w:t>The restrictions of this Section shall not apply to any information: (i) lawfully received from another source free of restriction and without breach of this Agreement, (ii) that is published or becomes generally available to the public without breach of this Agreement, (iii) known by the receiving party prior to the time of disclosure, (iv) independently developed by the receiving party without resort or access to the Proprietary Information; or (v) that the disclosing party has approved for further release by the receiving party.</w:t>
      </w:r>
    </w:p>
    <w:p w14:paraId="1E357787"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Proprietary Information shall remain the property of the disclosing party and shall be returned or destroyed upon written request or upon termination or expiration of this Agreement. Receiving party may retain in the files of its legal counsel for archival purposes only, one copy of all written materials returned.</w:t>
      </w:r>
    </w:p>
    <w:p w14:paraId="0437477E" w14:textId="77777777" w:rsidR="00BE25C9" w:rsidRPr="00BF4B66" w:rsidRDefault="00BE25C9" w:rsidP="00BE25C9">
      <w:pPr>
        <w:spacing w:line="240" w:lineRule="auto"/>
        <w:jc w:val="both"/>
        <w:rPr>
          <w:rFonts w:ascii="Arial Nova" w:hAnsi="Arial Nova"/>
          <w:color w:val="466477"/>
        </w:rPr>
      </w:pPr>
    </w:p>
    <w:p w14:paraId="57BE7142"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7. Intellectual Property Rights</w:t>
      </w:r>
    </w:p>
    <w:p w14:paraId="400BCB91" w14:textId="77777777" w:rsidR="00BE25C9" w:rsidRPr="00BF4B66" w:rsidRDefault="00BE25C9" w:rsidP="00BE25C9">
      <w:pPr>
        <w:spacing w:line="240" w:lineRule="auto"/>
        <w:jc w:val="both"/>
        <w:rPr>
          <w:rFonts w:ascii="Arial Nova" w:hAnsi="Arial Nova"/>
          <w:color w:val="466477"/>
        </w:rPr>
      </w:pPr>
    </w:p>
    <w:p w14:paraId="1F8D444F" w14:textId="77777777" w:rsidR="00BE25C9" w:rsidRPr="00BF4B66" w:rsidRDefault="00BE25C9" w:rsidP="00BE25C9">
      <w:pPr>
        <w:pStyle w:val="Heading3"/>
        <w:jc w:val="both"/>
        <w:rPr>
          <w:rFonts w:ascii="Arial Nova" w:hAnsi="Arial Nova"/>
          <w:color w:val="466477"/>
        </w:rPr>
      </w:pPr>
      <w:r w:rsidRPr="00BF4B66">
        <w:rPr>
          <w:rFonts w:ascii="Arial Nova" w:hAnsi="Arial Nova"/>
          <w:color w:val="466477"/>
        </w:rPr>
        <w:t>A: Inventions</w:t>
      </w:r>
    </w:p>
    <w:p w14:paraId="09823AE2" w14:textId="77777777" w:rsidR="00BE25C9" w:rsidRPr="00BF4B66" w:rsidRDefault="00BE25C9" w:rsidP="00BE25C9">
      <w:pPr>
        <w:spacing w:line="240" w:lineRule="auto"/>
        <w:jc w:val="both"/>
        <w:rPr>
          <w:rFonts w:ascii="Arial Nova" w:hAnsi="Arial Nova"/>
          <w:color w:val="466477"/>
        </w:rPr>
      </w:pPr>
    </w:p>
    <w:p w14:paraId="64199BB5" w14:textId="77777777" w:rsidR="00BE25C9" w:rsidRPr="00BF4B66" w:rsidRDefault="00BE25C9" w:rsidP="00BE25C9">
      <w:pPr>
        <w:pStyle w:val="PDParagraphDefault"/>
        <w:numPr>
          <w:ilvl w:val="0"/>
          <w:numId w:val="10"/>
        </w:numPr>
        <w:spacing w:after="0" w:line="432" w:lineRule="auto"/>
        <w:jc w:val="both"/>
        <w:rPr>
          <w:rFonts w:ascii="Arial Nova" w:hAnsi="Arial Nova"/>
          <w:color w:val="466477"/>
        </w:rPr>
      </w:pPr>
      <w:r w:rsidRPr="00BF4B66">
        <w:rPr>
          <w:rFonts w:ascii="Arial Nova" w:hAnsi="Arial Nova"/>
          <w:color w:val="466477"/>
        </w:rPr>
        <w:t xml:space="preserve">Provider shall promptly disclose to Company all inventions, software, development, improvements, and contrivances (hereinafter “Inventions”) in Provider’s field of endeavor in the line of Company’ present or future business which are made or conceived or actually or constructively reduced to practice by Provider or with Provider’s assistance or under Provider’s direction in the course of performance during the term and any extension of the term of this Agreement, whether or not patentable and whether made by any of Provider’s employees solely or jointly with others, which relate to or are suggested by or result from any Services which the Provider may perform pursuant to this Agreement or from any </w:t>
      </w:r>
      <w:r w:rsidRPr="00BF4B66">
        <w:rPr>
          <w:rFonts w:ascii="Arial Nova" w:hAnsi="Arial Nova"/>
          <w:color w:val="466477"/>
        </w:rPr>
        <w:lastRenderedPageBreak/>
        <w:t>information obtained by the Provider in any discussions or meetings with employees of Company.</w:t>
      </w:r>
    </w:p>
    <w:p w14:paraId="45776404" w14:textId="77777777" w:rsidR="00BE25C9" w:rsidRPr="00BF4B66" w:rsidRDefault="00BE25C9" w:rsidP="00BE25C9">
      <w:pPr>
        <w:pStyle w:val="PDParagraphDefault"/>
        <w:numPr>
          <w:ilvl w:val="0"/>
          <w:numId w:val="10"/>
        </w:numPr>
        <w:spacing w:after="0" w:line="432" w:lineRule="auto"/>
        <w:jc w:val="both"/>
        <w:rPr>
          <w:rFonts w:ascii="Arial Nova" w:hAnsi="Arial Nova"/>
          <w:color w:val="466477"/>
        </w:rPr>
      </w:pPr>
      <w:r w:rsidRPr="00BF4B66">
        <w:rPr>
          <w:rFonts w:ascii="Arial Nova" w:hAnsi="Arial Nova"/>
          <w:color w:val="466477"/>
        </w:rPr>
        <w:t>Provider shall assign and does hereby assign all Provider’s rights, title and interest in and to said Inventions to Company, and shall assist Company in every way to protect, at Company’ expense, said Inventions, including but not limited to, the signing of patent applications, oaths and assignments in favor of Company relating to the said Inventions, respecting such applications in the United States and in any and all foreign countries and shall assist in any interference proceedings or litigation involving any patents that may be obtained for such Inventions.</w:t>
      </w:r>
    </w:p>
    <w:p w14:paraId="1044D190" w14:textId="77777777" w:rsidR="00BE25C9" w:rsidRPr="00BF4B66" w:rsidRDefault="00BE25C9" w:rsidP="00BE25C9">
      <w:pPr>
        <w:pStyle w:val="PDParagraphDefault"/>
        <w:numPr>
          <w:ilvl w:val="0"/>
          <w:numId w:val="10"/>
        </w:numPr>
        <w:spacing w:after="0" w:line="432" w:lineRule="auto"/>
        <w:jc w:val="both"/>
        <w:rPr>
          <w:rFonts w:ascii="Arial Nova" w:hAnsi="Arial Nova"/>
          <w:color w:val="466477"/>
        </w:rPr>
      </w:pPr>
      <w:r w:rsidRPr="00BF4B66">
        <w:rPr>
          <w:rFonts w:ascii="Arial Nova" w:hAnsi="Arial Nova"/>
          <w:color w:val="466477"/>
        </w:rPr>
        <w:t>Provider shall make no applications for patents on any such Inventions except for Company’ benefit as herein provided.</w:t>
      </w:r>
    </w:p>
    <w:p w14:paraId="3B282833" w14:textId="77777777" w:rsidR="00BE25C9" w:rsidRPr="00BF4B66" w:rsidRDefault="00BE25C9" w:rsidP="00BE25C9">
      <w:pPr>
        <w:spacing w:line="240" w:lineRule="auto"/>
        <w:jc w:val="both"/>
        <w:rPr>
          <w:rFonts w:ascii="Arial Nova" w:hAnsi="Arial Nova"/>
          <w:color w:val="466477"/>
        </w:rPr>
      </w:pPr>
    </w:p>
    <w:p w14:paraId="0E9B10C9" w14:textId="77777777" w:rsidR="00BE25C9" w:rsidRPr="00BF4B66" w:rsidRDefault="00BE25C9" w:rsidP="00BE25C9">
      <w:pPr>
        <w:pStyle w:val="Heading3"/>
        <w:jc w:val="both"/>
        <w:rPr>
          <w:rFonts w:ascii="Arial Nova" w:hAnsi="Arial Nova"/>
          <w:color w:val="466477"/>
        </w:rPr>
      </w:pPr>
      <w:r w:rsidRPr="00BF4B66">
        <w:rPr>
          <w:rFonts w:ascii="Arial Nova" w:hAnsi="Arial Nova"/>
          <w:color w:val="466477"/>
        </w:rPr>
        <w:t>B: Cooperation</w:t>
      </w:r>
    </w:p>
    <w:p w14:paraId="6DDFA3D7" w14:textId="77777777" w:rsidR="00BE25C9" w:rsidRPr="00BF4B66" w:rsidRDefault="00BE25C9" w:rsidP="00BE25C9">
      <w:pPr>
        <w:spacing w:line="240" w:lineRule="auto"/>
        <w:jc w:val="both"/>
        <w:rPr>
          <w:rFonts w:ascii="Arial Nova" w:hAnsi="Arial Nova"/>
          <w:color w:val="466477"/>
        </w:rPr>
      </w:pPr>
    </w:p>
    <w:p w14:paraId="379D717B" w14:textId="77777777" w:rsidR="00BE25C9" w:rsidRPr="00BF4B66" w:rsidRDefault="00BE25C9" w:rsidP="00BE25C9">
      <w:pPr>
        <w:pStyle w:val="PDParagraphDefault"/>
        <w:numPr>
          <w:ilvl w:val="0"/>
          <w:numId w:val="11"/>
        </w:numPr>
        <w:spacing w:after="0" w:line="432" w:lineRule="auto"/>
        <w:jc w:val="both"/>
        <w:rPr>
          <w:rFonts w:ascii="Arial Nova" w:hAnsi="Arial Nova"/>
          <w:color w:val="466477"/>
        </w:rPr>
      </w:pPr>
      <w:r w:rsidRPr="00BF4B66">
        <w:rPr>
          <w:rFonts w:ascii="Arial Nova" w:hAnsi="Arial Nova"/>
          <w:color w:val="466477"/>
        </w:rPr>
        <w:t xml:space="preserve">“Intellectual Property Rights” shall mean all intellectual and industrial rights, including intellectual and industrial rights to inventions and patents for inventions, including reissues thereof and continuations in part, copyright, designs and industrial designs, trademarks, know-how, trade secrets and confidential information, and other proprietary rights. Provider hereby undertakes and agrees to cause any individuals contracted by it or employed by it to perform work hereunder to waive all moral rights and droits de suite in and to all intellectual property, including Inventions and copyrightable materials, created by such individuals in their performance of this Agreement and does waive, for itself, any and all moral rights it may have in and to any such intellectual property created in the </w:t>
      </w:r>
      <w:r w:rsidRPr="00BF4B66">
        <w:rPr>
          <w:rFonts w:ascii="Arial Nova" w:hAnsi="Arial Nova"/>
          <w:color w:val="466477"/>
        </w:rPr>
        <w:lastRenderedPageBreak/>
        <w:t>performance of this Agreement.  Provider further agrees that, subject to the above paragraphs and all subparagraphs thereunder, during and after the term of this Agreement, Provider shall execute any documents necessary to vest full title in any such intellectual property in Company, and  will otherwise assist Company in obtaining, either for itself or its assigns, at Company’ expense, all advantages and benefits which may be derived from any such intellectual property, in every proper way during and subsequent to this Agreement, including the securing of all Intellectual Property Rights.  </w:t>
      </w:r>
    </w:p>
    <w:p w14:paraId="2E17579F" w14:textId="77777777" w:rsidR="00BE25C9" w:rsidRPr="00BF4B66" w:rsidRDefault="00BE25C9" w:rsidP="00BE25C9">
      <w:pPr>
        <w:pStyle w:val="PDParagraphDefault"/>
        <w:numPr>
          <w:ilvl w:val="0"/>
          <w:numId w:val="11"/>
        </w:numPr>
        <w:spacing w:after="0" w:line="432" w:lineRule="auto"/>
        <w:jc w:val="both"/>
        <w:rPr>
          <w:rFonts w:ascii="Arial Nova" w:hAnsi="Arial Nova"/>
          <w:color w:val="466477"/>
        </w:rPr>
      </w:pPr>
      <w:r w:rsidRPr="00BF4B66">
        <w:rPr>
          <w:rFonts w:ascii="Arial Nova" w:hAnsi="Arial Nova"/>
          <w:color w:val="466477"/>
        </w:rPr>
        <w:t>Provider agrees that, with respect to all copyrightable materials which were not first produced, programmed or designed by Provider but were incorporated into Services performed and delivered to Company in connection with this Agreement, Provider shall grant a royalty-free, non-exclusive, and irrevocable license to Company to use, reproduce, dispose of, translate, publish and to authorize others of Company’ choosing to do the same with respect to any and all said materials, provided this license shall be only to the extent the Provider has the right or in the future acquires the right to grant such licenses without becoming liable for any compensation to others solely because of such grant. In this regard, Provider further agrees to promptly notify Company of any such limitation of which Provider is aware concerning said materials.</w:t>
      </w:r>
    </w:p>
    <w:p w14:paraId="508943BB" w14:textId="77777777" w:rsidR="00BE25C9" w:rsidRPr="00BF4B66" w:rsidRDefault="00BE25C9" w:rsidP="00BE25C9">
      <w:pPr>
        <w:pStyle w:val="PDParagraphDefault"/>
        <w:numPr>
          <w:ilvl w:val="0"/>
          <w:numId w:val="11"/>
        </w:numPr>
        <w:spacing w:after="0" w:line="432" w:lineRule="auto"/>
        <w:jc w:val="both"/>
        <w:rPr>
          <w:rFonts w:ascii="Arial Nova" w:hAnsi="Arial Nova"/>
          <w:color w:val="466477"/>
        </w:rPr>
      </w:pPr>
      <w:r w:rsidRPr="00BF4B66">
        <w:rPr>
          <w:rFonts w:ascii="Arial Nova" w:hAnsi="Arial Nova"/>
          <w:color w:val="466477"/>
        </w:rPr>
        <w:t xml:space="preserve">Data — All notes, drawings, designs and technical data developed in connection with or pursuant to the terms of this Agreement shall become and/or remain the exclusive property of Company, and Company shall have the exclusive right to use and disclose them for any purpose.  Upon completion of the Services or earlier termination of this Agreement, Provider agrees to promptly deliver to Company all materials, including all </w:t>
      </w:r>
      <w:r w:rsidRPr="00BF4B66">
        <w:rPr>
          <w:rFonts w:ascii="Arial Nova" w:hAnsi="Arial Nova"/>
          <w:color w:val="466477"/>
        </w:rPr>
        <w:lastRenderedPageBreak/>
        <w:t>copies thereof, that are in Provider’s possession or under his/her control that were developed in connection with this Agreement</w:t>
      </w:r>
    </w:p>
    <w:p w14:paraId="3CF83606" w14:textId="77777777" w:rsidR="00BE25C9" w:rsidRPr="00BF4B66" w:rsidRDefault="00BE25C9" w:rsidP="00BE25C9">
      <w:pPr>
        <w:spacing w:line="240" w:lineRule="auto"/>
        <w:jc w:val="both"/>
        <w:rPr>
          <w:rFonts w:ascii="Arial Nova" w:hAnsi="Arial Nova"/>
          <w:color w:val="466477"/>
        </w:rPr>
      </w:pPr>
    </w:p>
    <w:p w14:paraId="193D5CE6"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8. Representations &amp; Warranties</w:t>
      </w:r>
    </w:p>
    <w:p w14:paraId="6221996D" w14:textId="77777777" w:rsidR="00BE25C9" w:rsidRPr="00BF4B66" w:rsidRDefault="00BE25C9" w:rsidP="00BE25C9">
      <w:pPr>
        <w:spacing w:line="240" w:lineRule="auto"/>
        <w:jc w:val="both"/>
        <w:rPr>
          <w:rFonts w:ascii="Arial Nova" w:hAnsi="Arial Nova"/>
          <w:color w:val="466477"/>
        </w:rPr>
      </w:pPr>
    </w:p>
    <w:p w14:paraId="3E07DB71"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Provider represents and warrants that Provider and each officer or employee thereof who renders Services hereunder:</w:t>
      </w:r>
    </w:p>
    <w:p w14:paraId="4E7A46A8" w14:textId="77777777" w:rsidR="00BE25C9" w:rsidRPr="00BF4B66" w:rsidRDefault="00BE25C9" w:rsidP="00BE25C9">
      <w:pPr>
        <w:pStyle w:val="PDParagraphDefault"/>
        <w:jc w:val="both"/>
        <w:rPr>
          <w:rFonts w:ascii="Arial Nova" w:hAnsi="Arial Nova"/>
          <w:color w:val="466477"/>
        </w:rPr>
      </w:pPr>
    </w:p>
    <w:p w14:paraId="43F5753F" w14:textId="77777777" w:rsidR="00BE25C9" w:rsidRPr="00BF4B66" w:rsidRDefault="00BE25C9" w:rsidP="00BE25C9">
      <w:pPr>
        <w:pStyle w:val="PDParagraphDefault"/>
        <w:numPr>
          <w:ilvl w:val="0"/>
          <w:numId w:val="12"/>
        </w:numPr>
        <w:spacing w:after="0" w:line="432" w:lineRule="auto"/>
        <w:jc w:val="both"/>
        <w:rPr>
          <w:rFonts w:ascii="Arial Nova" w:hAnsi="Arial Nova"/>
          <w:color w:val="466477"/>
        </w:rPr>
      </w:pPr>
      <w:r w:rsidRPr="00BF4B66">
        <w:rPr>
          <w:rFonts w:ascii="Arial Nova" w:hAnsi="Arial Nova"/>
          <w:color w:val="466477"/>
        </w:rPr>
        <w:t>shall perform the Services in accordance with the highest standards of professional skill and that for a period of six (6) months from the completion date of the Services, Provider shall, at no charge to Company, furnish such materials and services as may be necessary to correct any defects in the materials or deliverables developed under the applicable Statement of Work;</w:t>
      </w:r>
    </w:p>
    <w:p w14:paraId="3A9FC00A" w14:textId="77777777" w:rsidR="00BE25C9" w:rsidRPr="00BF4B66" w:rsidRDefault="00BE25C9" w:rsidP="00BE25C9">
      <w:pPr>
        <w:pStyle w:val="PDParagraphDefault"/>
        <w:numPr>
          <w:ilvl w:val="0"/>
          <w:numId w:val="12"/>
        </w:numPr>
        <w:spacing w:after="0" w:line="432" w:lineRule="auto"/>
        <w:jc w:val="both"/>
        <w:rPr>
          <w:rFonts w:ascii="Arial Nova" w:hAnsi="Arial Nova"/>
          <w:color w:val="466477"/>
        </w:rPr>
      </w:pPr>
      <w:r w:rsidRPr="00BF4B66">
        <w:rPr>
          <w:rFonts w:ascii="Arial Nova" w:hAnsi="Arial Nova"/>
          <w:color w:val="466477"/>
        </w:rPr>
        <w:t>shall comply with all applicable federal and other jurisdictional laws, including local laws, in performing the Services;</w:t>
      </w:r>
    </w:p>
    <w:p w14:paraId="1D97046B" w14:textId="77777777" w:rsidR="00BE25C9" w:rsidRPr="00BF4B66" w:rsidRDefault="00BE25C9" w:rsidP="00BE25C9">
      <w:pPr>
        <w:pStyle w:val="PDParagraphDefault"/>
        <w:numPr>
          <w:ilvl w:val="0"/>
          <w:numId w:val="12"/>
        </w:numPr>
        <w:spacing w:after="0" w:line="432" w:lineRule="auto"/>
        <w:jc w:val="both"/>
        <w:rPr>
          <w:rFonts w:ascii="Arial Nova" w:hAnsi="Arial Nova"/>
          <w:color w:val="466477"/>
        </w:rPr>
      </w:pPr>
      <w:r w:rsidRPr="00BF4B66">
        <w:rPr>
          <w:rFonts w:ascii="Arial Nova" w:hAnsi="Arial Nova"/>
          <w:color w:val="466477"/>
        </w:rPr>
        <w:t>has a legal right to remain and work in Canada and, if any of the Services are performed in the United States or on behalf of the United States Government, the United States, and that Provider shall indemnify, defend and hold Company harmless against any claims, penalties, fees or charges of any kind whatsoever arising out of or as a result of Provider’s failure to comply with applicable immigration laws;</w:t>
      </w:r>
    </w:p>
    <w:p w14:paraId="45914CF8" w14:textId="77777777" w:rsidR="00BE25C9" w:rsidRPr="00BF4B66" w:rsidRDefault="00BE25C9" w:rsidP="00BE25C9">
      <w:pPr>
        <w:pStyle w:val="PDParagraphDefault"/>
        <w:numPr>
          <w:ilvl w:val="0"/>
          <w:numId w:val="12"/>
        </w:numPr>
        <w:spacing w:after="0" w:line="432" w:lineRule="auto"/>
        <w:jc w:val="both"/>
        <w:rPr>
          <w:rFonts w:ascii="Arial Nova" w:hAnsi="Arial Nova"/>
          <w:color w:val="466477"/>
        </w:rPr>
      </w:pPr>
      <w:r w:rsidRPr="00BF4B66">
        <w:rPr>
          <w:rFonts w:ascii="Arial Nova" w:hAnsi="Arial Nova"/>
          <w:color w:val="466477"/>
        </w:rPr>
        <w:lastRenderedPageBreak/>
        <w:t>it has the authority and capacity to enter into this Agreement and it is not subject to any restrictive covenant or other legal obligation which prohibits the Provider from performing the Services;</w:t>
      </w:r>
    </w:p>
    <w:p w14:paraId="7242A699" w14:textId="77777777" w:rsidR="00BE25C9" w:rsidRPr="00BF4B66" w:rsidRDefault="00BE25C9" w:rsidP="00BE25C9">
      <w:pPr>
        <w:pStyle w:val="PDParagraphDefault"/>
        <w:numPr>
          <w:ilvl w:val="0"/>
          <w:numId w:val="12"/>
        </w:numPr>
        <w:spacing w:after="0" w:line="432" w:lineRule="auto"/>
        <w:jc w:val="both"/>
        <w:rPr>
          <w:rFonts w:ascii="Arial Nova" w:hAnsi="Arial Nova"/>
          <w:color w:val="466477"/>
        </w:rPr>
      </w:pPr>
      <w:r w:rsidRPr="00BF4B66">
        <w:rPr>
          <w:rFonts w:ascii="Arial Nova" w:hAnsi="Arial Nova"/>
          <w:color w:val="466477"/>
        </w:rPr>
        <w:t>hasn’t any relationship with any third party with whom Company has contracted which would cause such person to have a conflict of interest in relation to this Agreement or in respect of the Services. Should any such conflict of interest arise during the term of this Agreement, the Provider covenants and agrees to immediately notify Company; and</w:t>
      </w:r>
    </w:p>
    <w:p w14:paraId="01FE39FD" w14:textId="77777777" w:rsidR="00BE25C9" w:rsidRPr="00BF4B66" w:rsidRDefault="00BE25C9" w:rsidP="00BE25C9">
      <w:pPr>
        <w:pStyle w:val="PDParagraphDefault"/>
        <w:numPr>
          <w:ilvl w:val="0"/>
          <w:numId w:val="12"/>
        </w:numPr>
        <w:spacing w:after="0" w:line="432" w:lineRule="auto"/>
        <w:jc w:val="both"/>
        <w:rPr>
          <w:rFonts w:ascii="Arial Nova" w:hAnsi="Arial Nova"/>
          <w:color w:val="466477"/>
        </w:rPr>
      </w:pPr>
      <w:r w:rsidRPr="00BF4B66">
        <w:rPr>
          <w:rFonts w:ascii="Arial Nova" w:hAnsi="Arial Nova"/>
          <w:color w:val="466477"/>
        </w:rPr>
        <w:t>is and will continue to be, where applicable, a GST / HST registrant in accordance with the Excise Tax Act (Canada) for the term of this Agreement.</w:t>
      </w:r>
    </w:p>
    <w:p w14:paraId="110362E0" w14:textId="77777777" w:rsidR="00BE25C9" w:rsidRPr="00BF4B66" w:rsidRDefault="00BE25C9" w:rsidP="00BE25C9">
      <w:pPr>
        <w:spacing w:line="240" w:lineRule="auto"/>
        <w:jc w:val="both"/>
        <w:rPr>
          <w:rFonts w:ascii="Arial Nova" w:hAnsi="Arial Nova"/>
          <w:color w:val="466477"/>
        </w:rPr>
      </w:pPr>
    </w:p>
    <w:p w14:paraId="49F4D530"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9. Insurance</w:t>
      </w:r>
    </w:p>
    <w:p w14:paraId="50A36A8D" w14:textId="77777777" w:rsidR="00BE25C9" w:rsidRPr="00BF4B66" w:rsidRDefault="00BE25C9" w:rsidP="00BE25C9">
      <w:pPr>
        <w:spacing w:line="240" w:lineRule="auto"/>
        <w:jc w:val="both"/>
        <w:rPr>
          <w:rFonts w:ascii="Arial Nova" w:hAnsi="Arial Nova"/>
          <w:color w:val="466477"/>
        </w:rPr>
      </w:pPr>
    </w:p>
    <w:p w14:paraId="283B9471"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Provider agrees to procure and maintain during the term of this Agreement, at Provider’s own cost and expense, liability and property damage insurance, including automobile and contractual liability, with the following minimum liability limits:</w:t>
      </w:r>
    </w:p>
    <w:p w14:paraId="10BA7823" w14:textId="77777777" w:rsidR="00BE25C9" w:rsidRPr="00BF4B66" w:rsidRDefault="00BE25C9" w:rsidP="00BE25C9">
      <w:pPr>
        <w:pStyle w:val="PDParagraphDefault"/>
        <w:numPr>
          <w:ilvl w:val="0"/>
          <w:numId w:val="13"/>
        </w:numPr>
        <w:spacing w:after="0" w:line="432" w:lineRule="auto"/>
        <w:jc w:val="both"/>
        <w:rPr>
          <w:rFonts w:ascii="Arial Nova" w:hAnsi="Arial Nova"/>
          <w:color w:val="466477"/>
        </w:rPr>
      </w:pPr>
      <w:r w:rsidRPr="00BF4B66">
        <w:rPr>
          <w:rFonts w:ascii="Arial Nova" w:hAnsi="Arial Nova"/>
          <w:color w:val="466477"/>
        </w:rPr>
        <w:t>$1,000,000 for injuries or death to any one person;</w:t>
      </w:r>
    </w:p>
    <w:p w14:paraId="5C9F9C52" w14:textId="77777777" w:rsidR="00BE25C9" w:rsidRPr="00BF4B66" w:rsidRDefault="00BE25C9" w:rsidP="00BE25C9">
      <w:pPr>
        <w:pStyle w:val="PDParagraphDefault"/>
        <w:numPr>
          <w:ilvl w:val="0"/>
          <w:numId w:val="13"/>
        </w:numPr>
        <w:spacing w:after="0" w:line="432" w:lineRule="auto"/>
        <w:jc w:val="both"/>
        <w:rPr>
          <w:rFonts w:ascii="Arial Nova" w:hAnsi="Arial Nova"/>
          <w:color w:val="466477"/>
        </w:rPr>
      </w:pPr>
      <w:r w:rsidRPr="00BF4B66">
        <w:rPr>
          <w:rFonts w:ascii="Arial Nova" w:hAnsi="Arial Nova"/>
          <w:color w:val="466477"/>
        </w:rPr>
        <w:t>$1,000,000 for injuries or death(s) from any one accident; and</w:t>
      </w:r>
    </w:p>
    <w:p w14:paraId="723CEC2C" w14:textId="77777777" w:rsidR="00BE25C9" w:rsidRPr="00BF4B66" w:rsidRDefault="00BE25C9" w:rsidP="00BE25C9">
      <w:pPr>
        <w:pStyle w:val="PDParagraphDefault"/>
        <w:numPr>
          <w:ilvl w:val="0"/>
          <w:numId w:val="13"/>
        </w:numPr>
        <w:spacing w:after="0" w:line="432" w:lineRule="auto"/>
        <w:jc w:val="both"/>
        <w:rPr>
          <w:rFonts w:ascii="Arial Nova" w:hAnsi="Arial Nova"/>
          <w:color w:val="466477"/>
        </w:rPr>
      </w:pPr>
      <w:r w:rsidRPr="00BF4B66">
        <w:rPr>
          <w:rFonts w:ascii="Arial Nova" w:hAnsi="Arial Nova"/>
          <w:color w:val="466477"/>
        </w:rPr>
        <w:t>$1,000,000 for damage to property.</w:t>
      </w:r>
    </w:p>
    <w:p w14:paraId="263D53E4" w14:textId="77777777" w:rsidR="00BE25C9" w:rsidRPr="00BF4B66" w:rsidRDefault="00BE25C9" w:rsidP="00BE25C9">
      <w:pPr>
        <w:pStyle w:val="PDParagraphDefault"/>
        <w:jc w:val="both"/>
        <w:rPr>
          <w:rFonts w:ascii="Arial Nova" w:hAnsi="Arial Nova"/>
          <w:color w:val="466477"/>
        </w:rPr>
      </w:pPr>
    </w:p>
    <w:p w14:paraId="19C807B4"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Provider agrees to provide appropriate certificates or other evidence of such insurance coverage as may be requested by Company. Provider agrees that the procurement and maintenance of the above insurance coverage shall not limit or affect any liability that Provider may incur under this Agreement or otherwise.</w:t>
      </w:r>
    </w:p>
    <w:p w14:paraId="29DC4EDF"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lastRenderedPageBreak/>
        <w:t>10. Safety</w:t>
      </w:r>
    </w:p>
    <w:p w14:paraId="03CA899F" w14:textId="77777777" w:rsidR="00BE25C9" w:rsidRPr="00BF4B66" w:rsidRDefault="00BE25C9" w:rsidP="00BE25C9">
      <w:pPr>
        <w:spacing w:line="240" w:lineRule="auto"/>
        <w:jc w:val="both"/>
        <w:rPr>
          <w:rFonts w:ascii="Arial Nova" w:hAnsi="Arial Nova"/>
          <w:color w:val="466477"/>
        </w:rPr>
      </w:pPr>
    </w:p>
    <w:p w14:paraId="0C0E4C9E"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Provider agrees to comply with all federal, provincial and territorial occupational health and safety laws, regulations and standards, and all Company’s safety rules of which Provider has notice, regarding the performance of Services under this Agreement. Provider agrees to communicate Company’s safety rules to Provider’s contractors and employees. Provider is responsible for maintaining a safe workplace by following commercially accepted safety and health rules and practices. Provider is responsible for immediately reporting accidents, injuries, and unsafe equipment, practices or conditions related to Provider’s performance of work for Company to the Authorized Representative of Company identified herein. Company is committed to keeping its workplaces free from hazards.</w:t>
      </w:r>
    </w:p>
    <w:p w14:paraId="1B9DF130"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Provider authorizes Company to provide minor first aid to those individuals performing Services on behalf of Provider hereunder, with the consent of the injured person, for injuries sustained on Company’ property. If Company believes immediate emergency care is necessary for an illness or injury to Provider’s employees, Provider authorizes Company to call for ambulance service, and Provider agrees to pay (or to reimburse Company) for any such ambulance charge.</w:t>
      </w:r>
      <w:r w:rsidRPr="00BF4B66">
        <w:rPr>
          <w:rFonts w:ascii="Arial Nova" w:hAnsi="Arial Nova"/>
          <w:color w:val="466477"/>
        </w:rPr>
        <w:br/>
        <w:t xml:space="preserve"> </w:t>
      </w:r>
      <w:r w:rsidRPr="00BF4B66">
        <w:rPr>
          <w:rFonts w:ascii="Arial Nova" w:hAnsi="Arial Nova"/>
          <w:color w:val="466477"/>
        </w:rPr>
        <w:br/>
        <w:t>Provider shall defend, indemnify and hold Company and its officers, directors and employees harmless from and against all expenses, costs, damages, liabilities and losses incurred by Company in connection with any claim, investigation, demand, action, suit or proceeding arising out of or resulting from the provision of any medical care or treatment to those individuals performing Services on behalf of Provider hereunder or the calling of ambulance services for such employees by Company.</w:t>
      </w:r>
    </w:p>
    <w:p w14:paraId="153A833A" w14:textId="77777777" w:rsidR="00BE25C9" w:rsidRDefault="00BE25C9" w:rsidP="00BE25C9">
      <w:pPr>
        <w:spacing w:line="240" w:lineRule="auto"/>
        <w:jc w:val="both"/>
        <w:rPr>
          <w:rFonts w:ascii="Arial Nova" w:hAnsi="Arial Nova"/>
          <w:color w:val="466477"/>
        </w:rPr>
      </w:pPr>
    </w:p>
    <w:p w14:paraId="00C8F1CF" w14:textId="77777777" w:rsidR="00BE25C9" w:rsidRDefault="00BE25C9" w:rsidP="00BE25C9">
      <w:pPr>
        <w:spacing w:line="240" w:lineRule="auto"/>
        <w:jc w:val="both"/>
        <w:rPr>
          <w:rFonts w:ascii="Arial Nova" w:hAnsi="Arial Nova"/>
          <w:color w:val="466477"/>
        </w:rPr>
      </w:pPr>
    </w:p>
    <w:p w14:paraId="37F14C58" w14:textId="77777777" w:rsidR="00BE25C9" w:rsidRPr="00BF4B66" w:rsidRDefault="00BE25C9" w:rsidP="00BE25C9">
      <w:pPr>
        <w:spacing w:line="240" w:lineRule="auto"/>
        <w:jc w:val="both"/>
        <w:rPr>
          <w:rFonts w:ascii="Arial Nova" w:hAnsi="Arial Nova"/>
          <w:color w:val="466477"/>
        </w:rPr>
      </w:pPr>
    </w:p>
    <w:p w14:paraId="3F0AA403"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lastRenderedPageBreak/>
        <w:t>11. Publicity</w:t>
      </w:r>
    </w:p>
    <w:p w14:paraId="1642D671" w14:textId="77777777" w:rsidR="00BE25C9" w:rsidRPr="00BF4B66" w:rsidRDefault="00BE25C9" w:rsidP="00BE25C9">
      <w:pPr>
        <w:spacing w:line="240" w:lineRule="auto"/>
        <w:jc w:val="both"/>
        <w:rPr>
          <w:rFonts w:ascii="Arial Nova" w:hAnsi="Arial Nova"/>
          <w:color w:val="466477"/>
        </w:rPr>
      </w:pPr>
    </w:p>
    <w:p w14:paraId="1D296E3E"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Except as required by law, Provider shall not issue any press release or make any other public statement relating to this Agreement, any Services performed under this Agreement, or any of the transactions contemplated by this Agreement, without obtaining the prior written approval of Company as to the contents and the manner of presentation and publication of such press release or public statement.</w:t>
      </w:r>
    </w:p>
    <w:p w14:paraId="5976F50C"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12. Acceptance</w:t>
      </w:r>
    </w:p>
    <w:p w14:paraId="43A3B3DD" w14:textId="77777777" w:rsidR="00BE25C9" w:rsidRPr="00BF4B66" w:rsidRDefault="00BE25C9" w:rsidP="00BE25C9">
      <w:pPr>
        <w:spacing w:line="240" w:lineRule="auto"/>
        <w:jc w:val="both"/>
        <w:rPr>
          <w:rFonts w:ascii="Arial Nova" w:hAnsi="Arial Nova"/>
          <w:color w:val="466477"/>
        </w:rPr>
      </w:pPr>
    </w:p>
    <w:p w14:paraId="7A37EB57"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If Company is not reasonably satisfied with any Service, it will so notify Provider with an explanation of the deficiency. Provider will, at its own expense, re-perform the Service within fifteen (15) days after receipt of Company's notice of deficiency. The foregoing procedure will be repeated until Company accepts or finally rejects the Service in its reasonable discretion.</w:t>
      </w:r>
    </w:p>
    <w:p w14:paraId="4E4C6270"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13. Termination</w:t>
      </w:r>
    </w:p>
    <w:p w14:paraId="63694A03" w14:textId="77777777" w:rsidR="00BE25C9" w:rsidRPr="00BF4B66" w:rsidRDefault="00BE25C9" w:rsidP="00BE25C9">
      <w:pPr>
        <w:spacing w:line="240" w:lineRule="auto"/>
        <w:jc w:val="both"/>
        <w:rPr>
          <w:rFonts w:ascii="Arial Nova" w:hAnsi="Arial Nova"/>
          <w:color w:val="466477"/>
        </w:rPr>
      </w:pPr>
    </w:p>
    <w:p w14:paraId="5949416F"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This Agreement may be terminated by either party in the event the other party fails to perform its obligations hereunder on time, fails to assure timely performance, or otherwise fails to perform its material obligations; provided, however, that prior to such termination the terminating party notifies the defaulting party in writing at least ten (10) days in advance, states the reasons why the Agreement should be terminated and affords the defaulting party an opportunity to cure any alleged default during such ten (10) day notice period.</w:t>
      </w:r>
    </w:p>
    <w:p w14:paraId="6A603230"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Either party may terminate this Agreement, upon notice and without liability, in the event the other party: (a) files a petition in bankruptcy; (b) has filed against it an involuntary petition in bankruptcy not dismissed within sixty (60) days; (c) consents to the appointment of a receiver, custodian, </w:t>
      </w:r>
      <w:r w:rsidRPr="00BF4B66">
        <w:rPr>
          <w:rFonts w:ascii="Arial Nova" w:hAnsi="Arial Nova"/>
          <w:color w:val="466477"/>
        </w:rPr>
        <w:lastRenderedPageBreak/>
        <w:t>trustee or liquidator; or (d) dissolves, liquidates or makes a general assignment for the benefit of creditors.</w:t>
      </w:r>
      <w:r w:rsidRPr="00BF4B66">
        <w:rPr>
          <w:rFonts w:ascii="Arial Nova" w:hAnsi="Arial Nova"/>
          <w:color w:val="466477"/>
        </w:rPr>
        <w:br/>
        <w:t xml:space="preserve"> </w:t>
      </w:r>
      <w:r w:rsidRPr="00BF4B66">
        <w:rPr>
          <w:rFonts w:ascii="Arial Nova" w:hAnsi="Arial Nova"/>
          <w:color w:val="466477"/>
        </w:rPr>
        <w:br/>
        <w:t>Company may terminate this Agreement, or any Services to be performed hereunder, in whole or in part, without cause and for its own convenience, by providing Consultant written notice of termination at least seven (7) days in advance, specifying the extent to which the Agreement is so terminated and the date upon which such termination becomes effective. Company shall have no liability for such termination except for liability for Services rendered or expenses incurred by consultant in accordance with this Agreement prior to the effective date of such termination and for which payment has not been made.</w:t>
      </w:r>
    </w:p>
    <w:p w14:paraId="077246BD"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Upon termination of this Agreement, Consultant shall return to Company all copies of any Company data, records, or materials, of whatever nature and regardless of media. Consultant shall also furnish Company with all work in progress or portions thereof. Within thirty (30) days following termination or expiration of this Agreement, Consultant shall submit to Company a termination proposal detailing the work completed and accepted by Company and the proposed value of such completed and accepted work. The amount due Consultant as a result of any termination hereunder will be as follows: </w:t>
      </w:r>
    </w:p>
    <w:p w14:paraId="46107855" w14:textId="77777777" w:rsidR="00BE25C9" w:rsidRPr="00BF4B66" w:rsidRDefault="00BE25C9" w:rsidP="00BE25C9">
      <w:pPr>
        <w:pStyle w:val="PDParagraphDefault"/>
        <w:numPr>
          <w:ilvl w:val="0"/>
          <w:numId w:val="14"/>
        </w:numPr>
        <w:spacing w:after="0" w:line="432" w:lineRule="auto"/>
        <w:jc w:val="both"/>
        <w:rPr>
          <w:rFonts w:ascii="Arial Nova" w:hAnsi="Arial Nova"/>
          <w:color w:val="466477"/>
        </w:rPr>
      </w:pPr>
      <w:r w:rsidRPr="00BF4B66">
        <w:rPr>
          <w:rFonts w:ascii="Arial Nova" w:hAnsi="Arial Nova"/>
          <w:color w:val="466477"/>
        </w:rPr>
        <w:t>For Services performed on a firm-fixed-price (FFP) basis:</w:t>
      </w:r>
    </w:p>
    <w:p w14:paraId="00E52D26"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The lesser of 1) a prorated portion of the overall Statement of Work price based on the percent of the work completed and accepted up to the date of termination or 2) actual hours expended under the Statement of Work at the Consultant’s most favored rate for such consulting services, such hours to be supported with suitable records.</w:t>
      </w:r>
    </w:p>
    <w:p w14:paraId="7301BD3B"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 xml:space="preserve"> </w:t>
      </w:r>
      <w:r w:rsidRPr="00BF4B66">
        <w:rPr>
          <w:rFonts w:ascii="Arial Nova" w:hAnsi="Arial Nova"/>
          <w:color w:val="466477"/>
        </w:rPr>
        <w:br/>
        <w:t>2.  For Services performed on a time-and-materials (T&amp;M) basis:</w:t>
      </w:r>
    </w:p>
    <w:p w14:paraId="24C563A4"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lastRenderedPageBreak/>
        <w:t>Actual hours expended under the Statement of Work for accepted Services at the hourly rates set forth in the Statement of Work.</w:t>
      </w:r>
    </w:p>
    <w:p w14:paraId="438C5C7A"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Upon payment of the agreed to termination settlement amount, Company shall thereafter have no liability or obligation to consultant for any further compensation, fees, expenses or other payments related to this Agreement.</w:t>
      </w:r>
    </w:p>
    <w:p w14:paraId="7AC47C40" w14:textId="77777777" w:rsidR="00BE25C9" w:rsidRPr="00BF4B66" w:rsidRDefault="00BE25C9" w:rsidP="00BE25C9">
      <w:pPr>
        <w:spacing w:line="240" w:lineRule="auto"/>
        <w:jc w:val="both"/>
        <w:rPr>
          <w:rFonts w:ascii="Arial Nova" w:hAnsi="Arial Nova"/>
          <w:color w:val="466477"/>
        </w:rPr>
      </w:pPr>
    </w:p>
    <w:p w14:paraId="5EDF8B79" w14:textId="77777777" w:rsidR="00BE25C9" w:rsidRPr="00BF4B66" w:rsidRDefault="00BE25C9" w:rsidP="00BE25C9">
      <w:pPr>
        <w:pStyle w:val="Heading2"/>
        <w:jc w:val="both"/>
        <w:rPr>
          <w:rFonts w:ascii="Arial Nova" w:hAnsi="Arial Nova"/>
          <w:color w:val="466477"/>
        </w:rPr>
      </w:pPr>
    </w:p>
    <w:p w14:paraId="40F69446"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14. Liability &amp; Indemnification</w:t>
      </w:r>
    </w:p>
    <w:p w14:paraId="4EA309CF" w14:textId="77777777" w:rsidR="00BE25C9" w:rsidRPr="00BF4B66" w:rsidRDefault="00BE25C9" w:rsidP="00BE25C9">
      <w:pPr>
        <w:spacing w:line="240" w:lineRule="auto"/>
        <w:jc w:val="both"/>
        <w:rPr>
          <w:rFonts w:ascii="Arial Nova" w:hAnsi="Arial Nova"/>
          <w:color w:val="466477"/>
        </w:rPr>
      </w:pPr>
    </w:p>
    <w:p w14:paraId="5FBC35DF"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Neither Company, nor its officers, directors, employees, affiliates, or parent companies shall be liable for any injury to the person or property of Provider or its employees or contractors, except to the extent that such injury was directly caused by the fault or negligence of Company or its employees acting within the scope of their employment.</w:t>
      </w:r>
    </w:p>
    <w:p w14:paraId="526B8686"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br/>
        <w:t>In addition to any other indemnification obligation herein, Provider shall indemnify, defend and hold Company and its officers, directors, and employees, harmless from and against all expenses, costs, damages, liabilities and losses (including, without limitation, reasonable attorney’s fees) incurred by Company in connection with any claim, investigation, demand, action, suit or proceeding (whether civil, criminal, administrative or investigative) arising out of or resulting from Provider’s performance of the Services, including but not limited to, the following:</w:t>
      </w:r>
    </w:p>
    <w:p w14:paraId="0214ACB5" w14:textId="77777777" w:rsidR="00BE25C9" w:rsidRPr="00BF4B66" w:rsidRDefault="00BE25C9" w:rsidP="00BE25C9">
      <w:pPr>
        <w:pStyle w:val="PDParagraphDefault"/>
        <w:jc w:val="both"/>
        <w:rPr>
          <w:rFonts w:ascii="Arial Nova" w:hAnsi="Arial Nova"/>
          <w:color w:val="466477"/>
        </w:rPr>
      </w:pPr>
    </w:p>
    <w:p w14:paraId="6E32500D" w14:textId="77777777" w:rsidR="00BE25C9" w:rsidRPr="00BF4B66" w:rsidRDefault="00BE25C9" w:rsidP="00BE25C9">
      <w:pPr>
        <w:pStyle w:val="PDParagraphDefault"/>
        <w:numPr>
          <w:ilvl w:val="0"/>
          <w:numId w:val="15"/>
        </w:numPr>
        <w:spacing w:after="0" w:line="432" w:lineRule="auto"/>
        <w:jc w:val="both"/>
        <w:rPr>
          <w:rFonts w:ascii="Arial Nova" w:hAnsi="Arial Nova"/>
          <w:color w:val="466477"/>
        </w:rPr>
      </w:pPr>
      <w:r w:rsidRPr="00BF4B66">
        <w:rPr>
          <w:rFonts w:ascii="Arial Nova" w:hAnsi="Arial Nova"/>
          <w:color w:val="466477"/>
        </w:rPr>
        <w:lastRenderedPageBreak/>
        <w:t>Provider’s failure to deduct and pay taxes required by law on compensation Provider is obligated to pay to its officers, employees or independent contractors; and</w:t>
      </w:r>
    </w:p>
    <w:p w14:paraId="1B35FAB0" w14:textId="77777777" w:rsidR="00BE25C9" w:rsidRPr="00BF4B66" w:rsidRDefault="00BE25C9" w:rsidP="00BE25C9">
      <w:pPr>
        <w:pStyle w:val="PDParagraphDefault"/>
        <w:numPr>
          <w:ilvl w:val="0"/>
          <w:numId w:val="15"/>
        </w:numPr>
        <w:spacing w:after="0" w:line="432" w:lineRule="auto"/>
        <w:jc w:val="both"/>
        <w:rPr>
          <w:rFonts w:ascii="Arial Nova" w:hAnsi="Arial Nova"/>
          <w:color w:val="466477"/>
        </w:rPr>
      </w:pPr>
      <w:r w:rsidRPr="00BF4B66">
        <w:rPr>
          <w:rFonts w:ascii="Arial Nova" w:hAnsi="Arial Nova"/>
          <w:color w:val="466477"/>
        </w:rPr>
        <w:t>Personal injury or death, as well as loss or damage to property, caused directly or indirectly by the acts, omissions or negligence of Provider or any of Provider’s agents, employees, officers or independent contractors engaged in the performance of the Services under this Agreement.</w:t>
      </w:r>
    </w:p>
    <w:p w14:paraId="00DEF501" w14:textId="77777777" w:rsidR="00BE25C9" w:rsidRPr="00BF4B66" w:rsidRDefault="00BE25C9" w:rsidP="00BE25C9">
      <w:pPr>
        <w:pStyle w:val="PDParagraphDefault"/>
        <w:jc w:val="both"/>
        <w:rPr>
          <w:rFonts w:ascii="Arial Nova" w:hAnsi="Arial Nova"/>
          <w:color w:val="466477"/>
        </w:rPr>
      </w:pPr>
    </w:p>
    <w:p w14:paraId="0469CA49" w14:textId="77777777" w:rsidR="00BE25C9" w:rsidRPr="00BF4B66" w:rsidRDefault="00BE25C9" w:rsidP="00BE25C9">
      <w:pPr>
        <w:pStyle w:val="PDParagraphDefault"/>
        <w:jc w:val="both"/>
        <w:rPr>
          <w:rFonts w:ascii="Arial Nova" w:hAnsi="Arial Nova"/>
          <w:color w:val="466477"/>
        </w:rPr>
      </w:pPr>
      <w:r w:rsidRPr="00BF4B66">
        <w:rPr>
          <w:rFonts w:ascii="Arial Nova" w:hAnsi="Arial Nova"/>
          <w:color w:val="466477"/>
        </w:rPr>
        <w:t>IN NO EVENT SHALL EITHER PARTY BE LIABLE FOR ANY INDIRECT, INCIDENTAL, SPECIAL, EXEMPLARY, PUNITIVE OR CONSEQUENTIAL DAMAGES INCURRED BY THE OTHER PARTY OR ANY THIRD PARTY, WHETHER IN CONTRACT, TORT, OR BASED UPON A WARRANTY, EVEN IF THE OTHER PARTY OR ANY THIRD PARTY HAS BEEN ADVISED OF THE POSSIBILITY OF SUCH DAMAGES. COMPANY’S MAXIMUM LIABILITY UNDER THIS AGREEMENT SHALL BE THE SUM OF THE STATEMENT OF WORK AND / OR PURCHASE ORDER TOTAL VALUES, LESS ANY PAYMENT MADE TO CONSULTANT HEREUNDER.</w:t>
      </w:r>
    </w:p>
    <w:p w14:paraId="6981F85B" w14:textId="77777777" w:rsidR="00BE25C9" w:rsidRPr="00BF4B66" w:rsidRDefault="00BE25C9" w:rsidP="00BE25C9">
      <w:pPr>
        <w:spacing w:line="240" w:lineRule="auto"/>
        <w:jc w:val="both"/>
        <w:rPr>
          <w:rFonts w:ascii="Arial Nova" w:hAnsi="Arial Nova"/>
          <w:color w:val="466477"/>
        </w:rPr>
      </w:pPr>
    </w:p>
    <w:p w14:paraId="3A21BC58" w14:textId="77777777" w:rsidR="00BE25C9" w:rsidRPr="00BF4B66" w:rsidRDefault="00BE25C9" w:rsidP="00BE25C9">
      <w:pPr>
        <w:pStyle w:val="Heading2"/>
        <w:jc w:val="both"/>
        <w:rPr>
          <w:rFonts w:ascii="Arial Nova" w:hAnsi="Arial Nova"/>
          <w:color w:val="466477"/>
        </w:rPr>
      </w:pPr>
      <w:r w:rsidRPr="00BF4B66">
        <w:rPr>
          <w:rFonts w:ascii="Arial Nova" w:hAnsi="Arial Nova"/>
          <w:color w:val="466477"/>
        </w:rPr>
        <w:t>15. Miscellaneous</w:t>
      </w:r>
    </w:p>
    <w:p w14:paraId="3B434B2B" w14:textId="77777777" w:rsidR="00BE25C9" w:rsidRPr="00BF4B66" w:rsidRDefault="00BE25C9" w:rsidP="00BE25C9">
      <w:pPr>
        <w:spacing w:line="240" w:lineRule="auto"/>
        <w:jc w:val="both"/>
        <w:rPr>
          <w:rFonts w:ascii="Arial Nova" w:hAnsi="Arial Nova"/>
          <w:color w:val="466477"/>
        </w:rPr>
      </w:pPr>
    </w:p>
    <w:p w14:paraId="1FA78A3D"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Severability — If any provision of this Agreement shall be held to be invalid or unenforceable, such provision shall be stricken and the remainder of the Agreement shall remain in full force and effect to accomplish the intent and purpose of the parties.  The parties agree to negotiate the severed provision to bring the same within the applicable legal requirements to the extent possible.</w:t>
      </w:r>
    </w:p>
    <w:p w14:paraId="796F02EC"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32D023DA"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lastRenderedPageBreak/>
        <w:t>Governing Law — The validity, interpretation and/or enforcement of this Agreement shall be governed by the laws of California, including its recognition of applicable federal law, but excluding such jurisdiction’s choice of law rules.</w:t>
      </w:r>
    </w:p>
    <w:p w14:paraId="75FC2F72"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66B50CAB"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No Waiver — Any failure or delay by either party to exercise any right, power or privilege hereunder or to insist upon observance or performance by the other party of the provisions of this Agreement shall not operate or be construed as a waiver thereof.  No waiver shall be binding on either party unless it is in writing and signed by an authorized representative of the party to be bound.</w:t>
      </w:r>
    </w:p>
    <w:p w14:paraId="4AB3D775"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705D8D73"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Survival — The obligations in this Agreement that by their terms naturally survive the expiration or termination of this Agreement shall so survive, including without limitation Sections 5, 6, 7, 8, 13, 14, 15, 18 and 20.</w:t>
      </w:r>
    </w:p>
    <w:p w14:paraId="50086ED6"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6E90DD88"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Contradictory Terms — Notwithstanding any provisions on any form supplied by Company or Consultant, all purchase orders or requests for service issued pursuant to this Agreement or in connection with the Services to be provided hereunder shall be subject to and governed by the terms and conditions of this Agreement and the attachments hereto.  No provision that alters, revises, or supplements the terms of this Agreement, which may appear on any purchase order, or other form provided by the parties shall have any force or effect unless such provision(s) are agreed to in writing by Company and Consultant and are expressly incorporated herein.</w:t>
      </w:r>
    </w:p>
    <w:p w14:paraId="468FA9C9" w14:textId="77777777" w:rsidR="00BE25C9" w:rsidRPr="00BF4B66" w:rsidRDefault="00BE25C9" w:rsidP="00BE25C9">
      <w:pPr>
        <w:pStyle w:val="ListParagraph"/>
        <w:rPr>
          <w:rFonts w:ascii="Arial Nova" w:hAnsi="Arial Nova"/>
          <w:color w:val="466477"/>
        </w:rPr>
      </w:pPr>
    </w:p>
    <w:p w14:paraId="107155C5"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66F4208F"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Anti-Assignment — Neither party may assign, subcontract, or otherwise transfer its rights or obligations under this without the prior written consent of the other party, which shall not be unreasonably withheld.</w:t>
      </w:r>
    </w:p>
    <w:p w14:paraId="3E91FE6B"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01DA1B01"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Integration/Modification — This document and any exhibits or attachments hereto embody the entire Agreement of the parties with respect to the subject matter hereof and supersede and cancel all previous negotiations, agreements or commitments by the parties, whether oral or written.  This Agreement may not be released, canceled, abandoned, amended or modified in any manner except by an instrument in writing duly signed by each of the parties hereto.</w:t>
      </w:r>
    </w:p>
    <w:p w14:paraId="274A9775" w14:textId="77777777" w:rsidR="00BE25C9" w:rsidRPr="00BF4B66" w:rsidRDefault="00BE25C9" w:rsidP="00BE25C9">
      <w:pPr>
        <w:pStyle w:val="PDParagraphDefault"/>
        <w:spacing w:after="0" w:line="432" w:lineRule="auto"/>
        <w:ind w:left="720"/>
        <w:jc w:val="both"/>
        <w:rPr>
          <w:rFonts w:ascii="Arial Nova" w:hAnsi="Arial Nova"/>
          <w:color w:val="466477"/>
        </w:rPr>
      </w:pPr>
    </w:p>
    <w:p w14:paraId="73A12FC8"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t>Disputes - The parties agree that prior to bringing any legal action upon any dispute or controversy between the parties arising under or in connection with this Agreement (“Dispute”) they will attempt to settle such matter through good faith negotiations.  Failing such efforts, the parties agree and consent to exclusive venue and jurisdiction in the State and Federal courts of California and each party waives any defense of inconvenient forum in connection with such proceedings. The parties acknowledge and agree that the foregoing shall not prevent a party hereto from seeking or obtaining injunctive, preliminary or provisional relief to enforce a party’s rights or to prevent immediate or irreparable harm to a party, including but not limited to the rights set forth in Sections 6 and 7 of this Agreement.</w:t>
      </w:r>
    </w:p>
    <w:p w14:paraId="09B2F90E" w14:textId="77777777" w:rsidR="00BE25C9" w:rsidRPr="00BF4B66" w:rsidRDefault="00BE25C9" w:rsidP="00BE25C9">
      <w:pPr>
        <w:pStyle w:val="PDParagraphDefault"/>
        <w:spacing w:after="0" w:line="432" w:lineRule="auto"/>
        <w:jc w:val="both"/>
        <w:rPr>
          <w:rFonts w:ascii="Arial Nova" w:hAnsi="Arial Nova"/>
          <w:color w:val="466477"/>
        </w:rPr>
      </w:pPr>
    </w:p>
    <w:p w14:paraId="3209490E" w14:textId="77777777" w:rsidR="00BE25C9" w:rsidRPr="00BF4B66" w:rsidRDefault="00BE25C9" w:rsidP="00BE25C9">
      <w:pPr>
        <w:pStyle w:val="PDParagraphDefault"/>
        <w:numPr>
          <w:ilvl w:val="0"/>
          <w:numId w:val="16"/>
        </w:numPr>
        <w:spacing w:after="0" w:line="432" w:lineRule="auto"/>
        <w:jc w:val="both"/>
        <w:rPr>
          <w:rFonts w:ascii="Arial Nova" w:hAnsi="Arial Nova"/>
          <w:color w:val="466477"/>
        </w:rPr>
      </w:pPr>
      <w:r w:rsidRPr="00BF4B66">
        <w:rPr>
          <w:rFonts w:ascii="Arial Nova" w:hAnsi="Arial Nova"/>
          <w:color w:val="466477"/>
        </w:rPr>
        <w:lastRenderedPageBreak/>
        <w:t>Counterparts - This Agreement may be executed in any number of counterparts, each of which shall be deemed to be an original and all of which taken together shall constitute one agreement. To evidence the fact that it has executed this Agreement, a party may send a copy of its executed counterpart to the other party by electronic transmission and the signature transmitted by such transmission shall be deemed to be that party’s original signature for all purposes.</w:t>
      </w:r>
    </w:p>
    <w:p w14:paraId="2944760E" w14:textId="77777777" w:rsidR="00BE25C9" w:rsidRPr="00BF4B66" w:rsidRDefault="00BE25C9" w:rsidP="00BE25C9">
      <w:pPr>
        <w:jc w:val="both"/>
        <w:rPr>
          <w:rFonts w:ascii="Arial Nova" w:hAnsi="Arial Nova"/>
          <w:color w:val="466477"/>
        </w:rPr>
      </w:pPr>
      <w:r w:rsidRPr="00BF4B66">
        <w:rPr>
          <w:rFonts w:ascii="Arial Nova" w:hAnsi="Arial Nova"/>
          <w:color w:val="466477"/>
        </w:rPr>
        <w:t>Acknowledgement - The parties acknowledge that they have read and understand this Agreement, and agree to be bound by its terms and conditions in their entirety.</w:t>
      </w:r>
    </w:p>
    <w:p w14:paraId="4271B401" w14:textId="77777777" w:rsidR="00BE25C9" w:rsidRPr="00BF4B66" w:rsidRDefault="00BE25C9" w:rsidP="00BE25C9">
      <w:pPr>
        <w:rPr>
          <w:rFonts w:ascii="Arial Nova" w:hAnsi="Arial Nova"/>
          <w:color w:val="466477"/>
        </w:rPr>
      </w:pPr>
    </w:p>
    <w:p w14:paraId="1F1357B1" w14:textId="77777777" w:rsidR="00BE25C9" w:rsidRPr="00BF4B66" w:rsidRDefault="00BE25C9" w:rsidP="00BE25C9">
      <w:pPr>
        <w:rPr>
          <w:rFonts w:ascii="Arial Nova" w:hAnsi="Arial Nova"/>
          <w:color w:val="466477"/>
        </w:rPr>
      </w:pPr>
    </w:p>
    <w:p w14:paraId="4417E629" w14:textId="77777777" w:rsidR="00BE25C9" w:rsidRPr="00BF4B66" w:rsidRDefault="00BE25C9" w:rsidP="00BE25C9">
      <w:pPr>
        <w:rPr>
          <w:rFonts w:ascii="Arial Nova" w:hAnsi="Arial Nova"/>
          <w:color w:val="466477"/>
        </w:rPr>
      </w:pPr>
    </w:p>
    <w:p w14:paraId="63E589F6" w14:textId="77777777" w:rsidR="00BE25C9" w:rsidRPr="00BF4B66" w:rsidRDefault="00BE25C9" w:rsidP="00BE25C9">
      <w:pPr>
        <w:rPr>
          <w:rFonts w:ascii="Arial Nova" w:hAnsi="Arial Nova"/>
          <w:color w:val="466477"/>
        </w:rPr>
      </w:pPr>
    </w:p>
    <w:p w14:paraId="06072F7D" w14:textId="77777777" w:rsidR="00525E1E" w:rsidRDefault="00525E1E"/>
    <w:sectPr w:rsidR="00525E1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EBF7" w14:textId="77777777" w:rsidR="002450B1" w:rsidRDefault="002450B1">
      <w:pPr>
        <w:spacing w:line="240" w:lineRule="auto"/>
      </w:pPr>
      <w:r>
        <w:separator/>
      </w:r>
    </w:p>
  </w:endnote>
  <w:endnote w:type="continuationSeparator" w:id="0">
    <w:p w14:paraId="7108361E" w14:textId="77777777" w:rsidR="002450B1" w:rsidRDefault="00245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1707" w14:textId="77777777" w:rsidR="00525E1E" w:rsidRDefault="00000000">
    <w:pPr>
      <w:spacing w:before="240" w:after="240"/>
      <w:rPr>
        <w:b/>
        <w:color w:val="289AD4"/>
      </w:rPr>
    </w:pPr>
    <w:r>
      <w:rPr>
        <w:b/>
        <w:color w:val="289AD4"/>
      </w:rPr>
      <w:t>WOWS Global | Simplifying Startup Success</w:t>
    </w:r>
  </w:p>
  <w:p w14:paraId="081F4A14" w14:textId="77777777" w:rsidR="00525E1E"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83C4" w14:textId="77777777" w:rsidR="002450B1" w:rsidRDefault="002450B1">
      <w:pPr>
        <w:spacing w:line="240" w:lineRule="auto"/>
      </w:pPr>
      <w:r>
        <w:separator/>
      </w:r>
    </w:p>
  </w:footnote>
  <w:footnote w:type="continuationSeparator" w:id="0">
    <w:p w14:paraId="708CD6ED" w14:textId="77777777" w:rsidR="002450B1" w:rsidRDefault="00245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009A" w14:textId="77777777" w:rsidR="00525E1E" w:rsidRDefault="00000000">
    <w:pPr>
      <w:jc w:val="center"/>
    </w:pPr>
    <w:r>
      <w:t xml:space="preserve"> </w:t>
    </w:r>
    <w:r>
      <w:rPr>
        <w:noProof/>
      </w:rPr>
      <w:drawing>
        <wp:inline distT="114300" distB="114300" distL="114300" distR="114300" wp14:anchorId="64386A09" wp14:editId="6348B482">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C7A"/>
    <w:multiLevelType w:val="hybridMultilevel"/>
    <w:tmpl w:val="54BC09AA"/>
    <w:lvl w:ilvl="0" w:tplc="316437AE">
      <w:start w:val="1"/>
      <w:numFmt w:val="decimal"/>
      <w:lvlText w:val="%1."/>
      <w:lvlJc w:val="left"/>
      <w:pPr>
        <w:ind w:left="720" w:hanging="360"/>
      </w:pPr>
      <w:rPr>
        <w:rFonts w:ascii="Arial" w:hAnsi="Arial" w:hint="default"/>
      </w:rPr>
    </w:lvl>
    <w:lvl w:ilvl="1" w:tplc="979A6DC4">
      <w:numFmt w:val="decimal"/>
      <w:lvlText w:val=""/>
      <w:lvlJc w:val="left"/>
    </w:lvl>
    <w:lvl w:ilvl="2" w:tplc="5F780696">
      <w:numFmt w:val="decimal"/>
      <w:lvlText w:val=""/>
      <w:lvlJc w:val="left"/>
    </w:lvl>
    <w:lvl w:ilvl="3" w:tplc="F8124FCC">
      <w:numFmt w:val="decimal"/>
      <w:lvlText w:val=""/>
      <w:lvlJc w:val="left"/>
    </w:lvl>
    <w:lvl w:ilvl="4" w:tplc="96F0F1D6">
      <w:numFmt w:val="decimal"/>
      <w:lvlText w:val=""/>
      <w:lvlJc w:val="left"/>
    </w:lvl>
    <w:lvl w:ilvl="5" w:tplc="58AC30C6">
      <w:numFmt w:val="decimal"/>
      <w:lvlText w:val=""/>
      <w:lvlJc w:val="left"/>
    </w:lvl>
    <w:lvl w:ilvl="6" w:tplc="907E98F4">
      <w:numFmt w:val="decimal"/>
      <w:lvlText w:val=""/>
      <w:lvlJc w:val="left"/>
    </w:lvl>
    <w:lvl w:ilvl="7" w:tplc="6290AA96">
      <w:numFmt w:val="decimal"/>
      <w:lvlText w:val=""/>
      <w:lvlJc w:val="left"/>
    </w:lvl>
    <w:lvl w:ilvl="8" w:tplc="B51C875E">
      <w:numFmt w:val="decimal"/>
      <w:lvlText w:val=""/>
      <w:lvlJc w:val="left"/>
    </w:lvl>
  </w:abstractNum>
  <w:abstractNum w:abstractNumId="1" w15:restartNumberingAfterBreak="0">
    <w:nsid w:val="18B47542"/>
    <w:multiLevelType w:val="hybridMultilevel"/>
    <w:tmpl w:val="687CF03E"/>
    <w:lvl w:ilvl="0" w:tplc="080CF8BA">
      <w:start w:val="1"/>
      <w:numFmt w:val="bullet"/>
      <w:lvlText w:val="●"/>
      <w:lvlJc w:val="left"/>
      <w:pPr>
        <w:ind w:left="720" w:hanging="360"/>
      </w:pPr>
      <w:rPr>
        <w:rFonts w:ascii="Arial" w:hAnsi="Arial" w:hint="default"/>
      </w:rPr>
    </w:lvl>
    <w:lvl w:ilvl="1" w:tplc="A3080426">
      <w:numFmt w:val="decimal"/>
      <w:lvlText w:val=""/>
      <w:lvlJc w:val="left"/>
    </w:lvl>
    <w:lvl w:ilvl="2" w:tplc="625AA5C6">
      <w:numFmt w:val="decimal"/>
      <w:lvlText w:val=""/>
      <w:lvlJc w:val="left"/>
    </w:lvl>
    <w:lvl w:ilvl="3" w:tplc="0FA69AEE">
      <w:numFmt w:val="decimal"/>
      <w:lvlText w:val=""/>
      <w:lvlJc w:val="left"/>
    </w:lvl>
    <w:lvl w:ilvl="4" w:tplc="09E01314">
      <w:numFmt w:val="decimal"/>
      <w:lvlText w:val=""/>
      <w:lvlJc w:val="left"/>
    </w:lvl>
    <w:lvl w:ilvl="5" w:tplc="4F920CE0">
      <w:numFmt w:val="decimal"/>
      <w:lvlText w:val=""/>
      <w:lvlJc w:val="left"/>
    </w:lvl>
    <w:lvl w:ilvl="6" w:tplc="6B74D0BC">
      <w:numFmt w:val="decimal"/>
      <w:lvlText w:val=""/>
      <w:lvlJc w:val="left"/>
    </w:lvl>
    <w:lvl w:ilvl="7" w:tplc="7904F8F6">
      <w:numFmt w:val="decimal"/>
      <w:lvlText w:val=""/>
      <w:lvlJc w:val="left"/>
    </w:lvl>
    <w:lvl w:ilvl="8" w:tplc="8FDA479A">
      <w:numFmt w:val="decimal"/>
      <w:lvlText w:val=""/>
      <w:lvlJc w:val="left"/>
    </w:lvl>
  </w:abstractNum>
  <w:abstractNum w:abstractNumId="2" w15:restartNumberingAfterBreak="0">
    <w:nsid w:val="1B2B7545"/>
    <w:multiLevelType w:val="hybridMultilevel"/>
    <w:tmpl w:val="37C8731A"/>
    <w:lvl w:ilvl="0" w:tplc="1DEEAD4A">
      <w:start w:val="1"/>
      <w:numFmt w:val="bullet"/>
      <w:lvlText w:val="●"/>
      <w:lvlJc w:val="left"/>
      <w:pPr>
        <w:ind w:left="720" w:hanging="360"/>
      </w:pPr>
      <w:rPr>
        <w:rFonts w:ascii="Arial" w:hAnsi="Arial" w:hint="default"/>
      </w:rPr>
    </w:lvl>
    <w:lvl w:ilvl="1" w:tplc="A664D294">
      <w:numFmt w:val="decimal"/>
      <w:lvlText w:val=""/>
      <w:lvlJc w:val="left"/>
    </w:lvl>
    <w:lvl w:ilvl="2" w:tplc="F544FAC6">
      <w:numFmt w:val="decimal"/>
      <w:lvlText w:val=""/>
      <w:lvlJc w:val="left"/>
    </w:lvl>
    <w:lvl w:ilvl="3" w:tplc="3EEC452A">
      <w:numFmt w:val="decimal"/>
      <w:lvlText w:val=""/>
      <w:lvlJc w:val="left"/>
    </w:lvl>
    <w:lvl w:ilvl="4" w:tplc="D6EA6136">
      <w:numFmt w:val="decimal"/>
      <w:lvlText w:val=""/>
      <w:lvlJc w:val="left"/>
    </w:lvl>
    <w:lvl w:ilvl="5" w:tplc="DBCE0628">
      <w:numFmt w:val="decimal"/>
      <w:lvlText w:val=""/>
      <w:lvlJc w:val="left"/>
    </w:lvl>
    <w:lvl w:ilvl="6" w:tplc="6650763E">
      <w:numFmt w:val="decimal"/>
      <w:lvlText w:val=""/>
      <w:lvlJc w:val="left"/>
    </w:lvl>
    <w:lvl w:ilvl="7" w:tplc="A96C0290">
      <w:numFmt w:val="decimal"/>
      <w:lvlText w:val=""/>
      <w:lvlJc w:val="left"/>
    </w:lvl>
    <w:lvl w:ilvl="8" w:tplc="AE22B914">
      <w:numFmt w:val="decimal"/>
      <w:lvlText w:val=""/>
      <w:lvlJc w:val="left"/>
    </w:lvl>
  </w:abstractNum>
  <w:abstractNum w:abstractNumId="3" w15:restartNumberingAfterBreak="0">
    <w:nsid w:val="20242CEB"/>
    <w:multiLevelType w:val="hybridMultilevel"/>
    <w:tmpl w:val="D608A6F0"/>
    <w:lvl w:ilvl="0" w:tplc="E0E0800C">
      <w:start w:val="1"/>
      <w:numFmt w:val="bullet"/>
      <w:lvlText w:val="●"/>
      <w:lvlJc w:val="left"/>
      <w:pPr>
        <w:ind w:left="720" w:hanging="360"/>
      </w:pPr>
      <w:rPr>
        <w:rFonts w:ascii="Arial" w:hAnsi="Arial" w:hint="default"/>
      </w:rPr>
    </w:lvl>
    <w:lvl w:ilvl="1" w:tplc="CF6C039A">
      <w:numFmt w:val="decimal"/>
      <w:lvlText w:val=""/>
      <w:lvlJc w:val="left"/>
    </w:lvl>
    <w:lvl w:ilvl="2" w:tplc="814471A0">
      <w:numFmt w:val="decimal"/>
      <w:lvlText w:val=""/>
      <w:lvlJc w:val="left"/>
    </w:lvl>
    <w:lvl w:ilvl="3" w:tplc="A30EC56E">
      <w:numFmt w:val="decimal"/>
      <w:lvlText w:val=""/>
      <w:lvlJc w:val="left"/>
    </w:lvl>
    <w:lvl w:ilvl="4" w:tplc="C4E04900">
      <w:numFmt w:val="decimal"/>
      <w:lvlText w:val=""/>
      <w:lvlJc w:val="left"/>
    </w:lvl>
    <w:lvl w:ilvl="5" w:tplc="E990E3B8">
      <w:numFmt w:val="decimal"/>
      <w:lvlText w:val=""/>
      <w:lvlJc w:val="left"/>
    </w:lvl>
    <w:lvl w:ilvl="6" w:tplc="966C585C">
      <w:numFmt w:val="decimal"/>
      <w:lvlText w:val=""/>
      <w:lvlJc w:val="left"/>
    </w:lvl>
    <w:lvl w:ilvl="7" w:tplc="52B2DCF0">
      <w:numFmt w:val="decimal"/>
      <w:lvlText w:val=""/>
      <w:lvlJc w:val="left"/>
    </w:lvl>
    <w:lvl w:ilvl="8" w:tplc="8F5656C4">
      <w:numFmt w:val="decimal"/>
      <w:lvlText w:val=""/>
      <w:lvlJc w:val="left"/>
    </w:lvl>
  </w:abstractNum>
  <w:abstractNum w:abstractNumId="4" w15:restartNumberingAfterBreak="0">
    <w:nsid w:val="253D5EDA"/>
    <w:multiLevelType w:val="hybridMultilevel"/>
    <w:tmpl w:val="1C9C01CA"/>
    <w:lvl w:ilvl="0" w:tplc="FE3AB43A">
      <w:start w:val="1"/>
      <w:numFmt w:val="decimal"/>
      <w:lvlText w:val="%1."/>
      <w:lvlJc w:val="left"/>
      <w:pPr>
        <w:ind w:left="720" w:hanging="360"/>
      </w:pPr>
      <w:rPr>
        <w:rFonts w:ascii="Arial" w:hAnsi="Arial" w:hint="default"/>
      </w:rPr>
    </w:lvl>
    <w:lvl w:ilvl="1" w:tplc="AE3CA53A">
      <w:numFmt w:val="decimal"/>
      <w:lvlText w:val=""/>
      <w:lvlJc w:val="left"/>
    </w:lvl>
    <w:lvl w:ilvl="2" w:tplc="30FA45B6">
      <w:numFmt w:val="decimal"/>
      <w:lvlText w:val=""/>
      <w:lvlJc w:val="left"/>
    </w:lvl>
    <w:lvl w:ilvl="3" w:tplc="B7E8CA3A">
      <w:numFmt w:val="decimal"/>
      <w:lvlText w:val=""/>
      <w:lvlJc w:val="left"/>
    </w:lvl>
    <w:lvl w:ilvl="4" w:tplc="8B969DA6">
      <w:numFmt w:val="decimal"/>
      <w:lvlText w:val=""/>
      <w:lvlJc w:val="left"/>
    </w:lvl>
    <w:lvl w:ilvl="5" w:tplc="7B88855E">
      <w:numFmt w:val="decimal"/>
      <w:lvlText w:val=""/>
      <w:lvlJc w:val="left"/>
    </w:lvl>
    <w:lvl w:ilvl="6" w:tplc="D7B49C28">
      <w:numFmt w:val="decimal"/>
      <w:lvlText w:val=""/>
      <w:lvlJc w:val="left"/>
    </w:lvl>
    <w:lvl w:ilvl="7" w:tplc="373A18B4">
      <w:numFmt w:val="decimal"/>
      <w:lvlText w:val=""/>
      <w:lvlJc w:val="left"/>
    </w:lvl>
    <w:lvl w:ilvl="8" w:tplc="0A526F24">
      <w:numFmt w:val="decimal"/>
      <w:lvlText w:val=""/>
      <w:lvlJc w:val="left"/>
    </w:lvl>
  </w:abstractNum>
  <w:abstractNum w:abstractNumId="5" w15:restartNumberingAfterBreak="0">
    <w:nsid w:val="27B15CE6"/>
    <w:multiLevelType w:val="hybridMultilevel"/>
    <w:tmpl w:val="75F820E2"/>
    <w:lvl w:ilvl="0" w:tplc="CEB48820">
      <w:start w:val="1"/>
      <w:numFmt w:val="decimal"/>
      <w:lvlText w:val="%1."/>
      <w:lvlJc w:val="left"/>
      <w:pPr>
        <w:ind w:left="720" w:hanging="360"/>
      </w:pPr>
      <w:rPr>
        <w:rFonts w:ascii="Arial" w:hAnsi="Arial" w:hint="default"/>
      </w:rPr>
    </w:lvl>
    <w:lvl w:ilvl="1" w:tplc="A1326A98">
      <w:numFmt w:val="decimal"/>
      <w:lvlText w:val=""/>
      <w:lvlJc w:val="left"/>
    </w:lvl>
    <w:lvl w:ilvl="2" w:tplc="D61CB0E0">
      <w:numFmt w:val="decimal"/>
      <w:lvlText w:val=""/>
      <w:lvlJc w:val="left"/>
    </w:lvl>
    <w:lvl w:ilvl="3" w:tplc="2D7656FC">
      <w:numFmt w:val="decimal"/>
      <w:lvlText w:val=""/>
      <w:lvlJc w:val="left"/>
    </w:lvl>
    <w:lvl w:ilvl="4" w:tplc="76760AEA">
      <w:numFmt w:val="decimal"/>
      <w:lvlText w:val=""/>
      <w:lvlJc w:val="left"/>
    </w:lvl>
    <w:lvl w:ilvl="5" w:tplc="0EDC5332">
      <w:numFmt w:val="decimal"/>
      <w:lvlText w:val=""/>
      <w:lvlJc w:val="left"/>
    </w:lvl>
    <w:lvl w:ilvl="6" w:tplc="028E6F00">
      <w:numFmt w:val="decimal"/>
      <w:lvlText w:val=""/>
      <w:lvlJc w:val="left"/>
    </w:lvl>
    <w:lvl w:ilvl="7" w:tplc="EFBE1280">
      <w:numFmt w:val="decimal"/>
      <w:lvlText w:val=""/>
      <w:lvlJc w:val="left"/>
    </w:lvl>
    <w:lvl w:ilvl="8" w:tplc="3DE02522">
      <w:numFmt w:val="decimal"/>
      <w:lvlText w:val=""/>
      <w:lvlJc w:val="left"/>
    </w:lvl>
  </w:abstractNum>
  <w:abstractNum w:abstractNumId="6" w15:restartNumberingAfterBreak="0">
    <w:nsid w:val="2B790CCD"/>
    <w:multiLevelType w:val="hybridMultilevel"/>
    <w:tmpl w:val="9208CDCA"/>
    <w:lvl w:ilvl="0" w:tplc="3F4CB56C">
      <w:start w:val="1"/>
      <w:numFmt w:val="decimal"/>
      <w:lvlText w:val="%1."/>
      <w:lvlJc w:val="left"/>
      <w:pPr>
        <w:ind w:left="720" w:hanging="360"/>
      </w:pPr>
      <w:rPr>
        <w:rFonts w:ascii="Arial" w:hAnsi="Arial" w:hint="default"/>
      </w:rPr>
    </w:lvl>
    <w:lvl w:ilvl="1" w:tplc="82D82750">
      <w:numFmt w:val="decimal"/>
      <w:lvlText w:val=""/>
      <w:lvlJc w:val="left"/>
    </w:lvl>
    <w:lvl w:ilvl="2" w:tplc="9FD40574">
      <w:numFmt w:val="decimal"/>
      <w:lvlText w:val=""/>
      <w:lvlJc w:val="left"/>
    </w:lvl>
    <w:lvl w:ilvl="3" w:tplc="90F0B940">
      <w:numFmt w:val="decimal"/>
      <w:lvlText w:val=""/>
      <w:lvlJc w:val="left"/>
    </w:lvl>
    <w:lvl w:ilvl="4" w:tplc="3A7E40F2">
      <w:numFmt w:val="decimal"/>
      <w:lvlText w:val=""/>
      <w:lvlJc w:val="left"/>
    </w:lvl>
    <w:lvl w:ilvl="5" w:tplc="F0FA3DC2">
      <w:numFmt w:val="decimal"/>
      <w:lvlText w:val=""/>
      <w:lvlJc w:val="left"/>
    </w:lvl>
    <w:lvl w:ilvl="6" w:tplc="92C03818">
      <w:numFmt w:val="decimal"/>
      <w:lvlText w:val=""/>
      <w:lvlJc w:val="left"/>
    </w:lvl>
    <w:lvl w:ilvl="7" w:tplc="6C5C78B6">
      <w:numFmt w:val="decimal"/>
      <w:lvlText w:val=""/>
      <w:lvlJc w:val="left"/>
    </w:lvl>
    <w:lvl w:ilvl="8" w:tplc="596CDBC2">
      <w:numFmt w:val="decimal"/>
      <w:lvlText w:val=""/>
      <w:lvlJc w:val="left"/>
    </w:lvl>
  </w:abstractNum>
  <w:abstractNum w:abstractNumId="7" w15:restartNumberingAfterBreak="0">
    <w:nsid w:val="35A65C44"/>
    <w:multiLevelType w:val="hybridMultilevel"/>
    <w:tmpl w:val="CBA05976"/>
    <w:lvl w:ilvl="0" w:tplc="91363950">
      <w:start w:val="1"/>
      <w:numFmt w:val="decimal"/>
      <w:lvlText w:val="%1."/>
      <w:lvlJc w:val="left"/>
      <w:pPr>
        <w:ind w:left="720" w:hanging="360"/>
      </w:pPr>
      <w:rPr>
        <w:rFonts w:ascii="Arial" w:hAnsi="Arial" w:hint="default"/>
      </w:rPr>
    </w:lvl>
    <w:lvl w:ilvl="1" w:tplc="2C726660">
      <w:numFmt w:val="decimal"/>
      <w:lvlText w:val=""/>
      <w:lvlJc w:val="left"/>
    </w:lvl>
    <w:lvl w:ilvl="2" w:tplc="0E20336A">
      <w:numFmt w:val="decimal"/>
      <w:lvlText w:val=""/>
      <w:lvlJc w:val="left"/>
    </w:lvl>
    <w:lvl w:ilvl="3" w:tplc="F0103570">
      <w:numFmt w:val="decimal"/>
      <w:lvlText w:val=""/>
      <w:lvlJc w:val="left"/>
    </w:lvl>
    <w:lvl w:ilvl="4" w:tplc="916EAC60">
      <w:numFmt w:val="decimal"/>
      <w:lvlText w:val=""/>
      <w:lvlJc w:val="left"/>
    </w:lvl>
    <w:lvl w:ilvl="5" w:tplc="5F96758C">
      <w:numFmt w:val="decimal"/>
      <w:lvlText w:val=""/>
      <w:lvlJc w:val="left"/>
    </w:lvl>
    <w:lvl w:ilvl="6" w:tplc="1B5CF5FA">
      <w:numFmt w:val="decimal"/>
      <w:lvlText w:val=""/>
      <w:lvlJc w:val="left"/>
    </w:lvl>
    <w:lvl w:ilvl="7" w:tplc="268E71E0">
      <w:numFmt w:val="decimal"/>
      <w:lvlText w:val=""/>
      <w:lvlJc w:val="left"/>
    </w:lvl>
    <w:lvl w:ilvl="8" w:tplc="07243DCE">
      <w:numFmt w:val="decimal"/>
      <w:lvlText w:val=""/>
      <w:lvlJc w:val="left"/>
    </w:lvl>
  </w:abstractNum>
  <w:abstractNum w:abstractNumId="8" w15:restartNumberingAfterBreak="0">
    <w:nsid w:val="36AA4CF6"/>
    <w:multiLevelType w:val="hybridMultilevel"/>
    <w:tmpl w:val="8848929C"/>
    <w:lvl w:ilvl="0" w:tplc="E7C06EAC">
      <w:start w:val="1"/>
      <w:numFmt w:val="bullet"/>
      <w:lvlText w:val="●"/>
      <w:lvlJc w:val="left"/>
      <w:pPr>
        <w:ind w:left="720" w:hanging="360"/>
      </w:pPr>
      <w:rPr>
        <w:rFonts w:ascii="Arial" w:hAnsi="Arial" w:hint="default"/>
      </w:rPr>
    </w:lvl>
    <w:lvl w:ilvl="1" w:tplc="5D38A956">
      <w:numFmt w:val="decimal"/>
      <w:lvlText w:val=""/>
      <w:lvlJc w:val="left"/>
    </w:lvl>
    <w:lvl w:ilvl="2" w:tplc="C5BAEA04">
      <w:numFmt w:val="decimal"/>
      <w:lvlText w:val=""/>
      <w:lvlJc w:val="left"/>
    </w:lvl>
    <w:lvl w:ilvl="3" w:tplc="3F283998">
      <w:numFmt w:val="decimal"/>
      <w:lvlText w:val=""/>
      <w:lvlJc w:val="left"/>
    </w:lvl>
    <w:lvl w:ilvl="4" w:tplc="CE005F9A">
      <w:numFmt w:val="decimal"/>
      <w:lvlText w:val=""/>
      <w:lvlJc w:val="left"/>
    </w:lvl>
    <w:lvl w:ilvl="5" w:tplc="25E2CC46">
      <w:numFmt w:val="decimal"/>
      <w:lvlText w:val=""/>
      <w:lvlJc w:val="left"/>
    </w:lvl>
    <w:lvl w:ilvl="6" w:tplc="23A27482">
      <w:numFmt w:val="decimal"/>
      <w:lvlText w:val=""/>
      <w:lvlJc w:val="left"/>
    </w:lvl>
    <w:lvl w:ilvl="7" w:tplc="1DE89CC2">
      <w:numFmt w:val="decimal"/>
      <w:lvlText w:val=""/>
      <w:lvlJc w:val="left"/>
    </w:lvl>
    <w:lvl w:ilvl="8" w:tplc="618CC48C">
      <w:numFmt w:val="decimal"/>
      <w:lvlText w:val=""/>
      <w:lvlJc w:val="left"/>
    </w:lvl>
  </w:abstractNum>
  <w:abstractNum w:abstractNumId="9" w15:restartNumberingAfterBreak="0">
    <w:nsid w:val="43943697"/>
    <w:multiLevelType w:val="hybridMultilevel"/>
    <w:tmpl w:val="125EF778"/>
    <w:lvl w:ilvl="0" w:tplc="4E102AB6">
      <w:start w:val="1"/>
      <w:numFmt w:val="bullet"/>
      <w:lvlText w:val="●"/>
      <w:lvlJc w:val="left"/>
      <w:pPr>
        <w:ind w:left="720" w:hanging="360"/>
      </w:pPr>
      <w:rPr>
        <w:rFonts w:ascii="Arial" w:hAnsi="Arial" w:hint="default"/>
      </w:rPr>
    </w:lvl>
    <w:lvl w:ilvl="1" w:tplc="14F2F1DC">
      <w:numFmt w:val="decimal"/>
      <w:lvlText w:val=""/>
      <w:lvlJc w:val="left"/>
    </w:lvl>
    <w:lvl w:ilvl="2" w:tplc="44EC727A">
      <w:numFmt w:val="decimal"/>
      <w:lvlText w:val=""/>
      <w:lvlJc w:val="left"/>
    </w:lvl>
    <w:lvl w:ilvl="3" w:tplc="0DA60C3C">
      <w:numFmt w:val="decimal"/>
      <w:lvlText w:val=""/>
      <w:lvlJc w:val="left"/>
    </w:lvl>
    <w:lvl w:ilvl="4" w:tplc="DCBE10DA">
      <w:numFmt w:val="decimal"/>
      <w:lvlText w:val=""/>
      <w:lvlJc w:val="left"/>
    </w:lvl>
    <w:lvl w:ilvl="5" w:tplc="FA22B622">
      <w:numFmt w:val="decimal"/>
      <w:lvlText w:val=""/>
      <w:lvlJc w:val="left"/>
    </w:lvl>
    <w:lvl w:ilvl="6" w:tplc="CF848A7A">
      <w:numFmt w:val="decimal"/>
      <w:lvlText w:val=""/>
      <w:lvlJc w:val="left"/>
    </w:lvl>
    <w:lvl w:ilvl="7" w:tplc="EBA4B304">
      <w:numFmt w:val="decimal"/>
      <w:lvlText w:val=""/>
      <w:lvlJc w:val="left"/>
    </w:lvl>
    <w:lvl w:ilvl="8" w:tplc="3F80686E">
      <w:numFmt w:val="decimal"/>
      <w:lvlText w:val=""/>
      <w:lvlJc w:val="left"/>
    </w:lvl>
  </w:abstractNum>
  <w:abstractNum w:abstractNumId="10" w15:restartNumberingAfterBreak="0">
    <w:nsid w:val="4A3A540E"/>
    <w:multiLevelType w:val="hybridMultilevel"/>
    <w:tmpl w:val="B972D314"/>
    <w:lvl w:ilvl="0" w:tplc="25E4030E">
      <w:start w:val="1"/>
      <w:numFmt w:val="bullet"/>
      <w:lvlText w:val="●"/>
      <w:lvlJc w:val="left"/>
      <w:pPr>
        <w:ind w:left="720" w:hanging="360"/>
      </w:pPr>
      <w:rPr>
        <w:rFonts w:ascii="Arial" w:hAnsi="Arial" w:hint="default"/>
      </w:rPr>
    </w:lvl>
    <w:lvl w:ilvl="1" w:tplc="A2DA0360">
      <w:numFmt w:val="decimal"/>
      <w:lvlText w:val=""/>
      <w:lvlJc w:val="left"/>
    </w:lvl>
    <w:lvl w:ilvl="2" w:tplc="FDAA0282">
      <w:numFmt w:val="decimal"/>
      <w:lvlText w:val=""/>
      <w:lvlJc w:val="left"/>
    </w:lvl>
    <w:lvl w:ilvl="3" w:tplc="B358BF68">
      <w:numFmt w:val="decimal"/>
      <w:lvlText w:val=""/>
      <w:lvlJc w:val="left"/>
    </w:lvl>
    <w:lvl w:ilvl="4" w:tplc="6B2AA650">
      <w:numFmt w:val="decimal"/>
      <w:lvlText w:val=""/>
      <w:lvlJc w:val="left"/>
    </w:lvl>
    <w:lvl w:ilvl="5" w:tplc="D82EE6AE">
      <w:numFmt w:val="decimal"/>
      <w:lvlText w:val=""/>
      <w:lvlJc w:val="left"/>
    </w:lvl>
    <w:lvl w:ilvl="6" w:tplc="348C4B20">
      <w:numFmt w:val="decimal"/>
      <w:lvlText w:val=""/>
      <w:lvlJc w:val="left"/>
    </w:lvl>
    <w:lvl w:ilvl="7" w:tplc="700616F4">
      <w:numFmt w:val="decimal"/>
      <w:lvlText w:val=""/>
      <w:lvlJc w:val="left"/>
    </w:lvl>
    <w:lvl w:ilvl="8" w:tplc="CEE6C2A4">
      <w:numFmt w:val="decimal"/>
      <w:lvlText w:val=""/>
      <w:lvlJc w:val="left"/>
    </w:lvl>
  </w:abstractNum>
  <w:abstractNum w:abstractNumId="11" w15:restartNumberingAfterBreak="0">
    <w:nsid w:val="583655FF"/>
    <w:multiLevelType w:val="hybridMultilevel"/>
    <w:tmpl w:val="E4261D68"/>
    <w:lvl w:ilvl="0" w:tplc="807EF4BC">
      <w:start w:val="1"/>
      <w:numFmt w:val="decimal"/>
      <w:lvlText w:val="%1."/>
      <w:lvlJc w:val="left"/>
      <w:pPr>
        <w:ind w:left="720" w:hanging="360"/>
      </w:pPr>
      <w:rPr>
        <w:rFonts w:ascii="Arial" w:hAnsi="Arial" w:hint="default"/>
      </w:rPr>
    </w:lvl>
    <w:lvl w:ilvl="1" w:tplc="7ADA7B3E">
      <w:numFmt w:val="decimal"/>
      <w:lvlText w:val=""/>
      <w:lvlJc w:val="left"/>
    </w:lvl>
    <w:lvl w:ilvl="2" w:tplc="5A781A06">
      <w:numFmt w:val="decimal"/>
      <w:lvlText w:val=""/>
      <w:lvlJc w:val="left"/>
    </w:lvl>
    <w:lvl w:ilvl="3" w:tplc="AD88B0D2">
      <w:numFmt w:val="decimal"/>
      <w:lvlText w:val=""/>
      <w:lvlJc w:val="left"/>
    </w:lvl>
    <w:lvl w:ilvl="4" w:tplc="02E09180">
      <w:numFmt w:val="decimal"/>
      <w:lvlText w:val=""/>
      <w:lvlJc w:val="left"/>
    </w:lvl>
    <w:lvl w:ilvl="5" w:tplc="7B200E86">
      <w:numFmt w:val="decimal"/>
      <w:lvlText w:val=""/>
      <w:lvlJc w:val="left"/>
    </w:lvl>
    <w:lvl w:ilvl="6" w:tplc="6C962030">
      <w:numFmt w:val="decimal"/>
      <w:lvlText w:val=""/>
      <w:lvlJc w:val="left"/>
    </w:lvl>
    <w:lvl w:ilvl="7" w:tplc="18ACBE82">
      <w:numFmt w:val="decimal"/>
      <w:lvlText w:val=""/>
      <w:lvlJc w:val="left"/>
    </w:lvl>
    <w:lvl w:ilvl="8" w:tplc="F34E96E2">
      <w:numFmt w:val="decimal"/>
      <w:lvlText w:val=""/>
      <w:lvlJc w:val="left"/>
    </w:lvl>
  </w:abstractNum>
  <w:abstractNum w:abstractNumId="12" w15:restartNumberingAfterBreak="0">
    <w:nsid w:val="693D1690"/>
    <w:multiLevelType w:val="hybridMultilevel"/>
    <w:tmpl w:val="AB68651C"/>
    <w:lvl w:ilvl="0" w:tplc="405EE55C">
      <w:start w:val="1"/>
      <w:numFmt w:val="decimal"/>
      <w:lvlText w:val="%1."/>
      <w:lvlJc w:val="left"/>
      <w:pPr>
        <w:ind w:left="720" w:hanging="360"/>
      </w:pPr>
      <w:rPr>
        <w:rFonts w:ascii="Arial" w:hAnsi="Arial" w:hint="default"/>
      </w:rPr>
    </w:lvl>
    <w:lvl w:ilvl="1" w:tplc="A1E2C998">
      <w:numFmt w:val="decimal"/>
      <w:lvlText w:val=""/>
      <w:lvlJc w:val="left"/>
    </w:lvl>
    <w:lvl w:ilvl="2" w:tplc="8118D43A">
      <w:numFmt w:val="decimal"/>
      <w:lvlText w:val=""/>
      <w:lvlJc w:val="left"/>
    </w:lvl>
    <w:lvl w:ilvl="3" w:tplc="662295E8">
      <w:numFmt w:val="decimal"/>
      <w:lvlText w:val=""/>
      <w:lvlJc w:val="left"/>
    </w:lvl>
    <w:lvl w:ilvl="4" w:tplc="7BAAA9D6">
      <w:numFmt w:val="decimal"/>
      <w:lvlText w:val=""/>
      <w:lvlJc w:val="left"/>
    </w:lvl>
    <w:lvl w:ilvl="5" w:tplc="F0BA8F38">
      <w:numFmt w:val="decimal"/>
      <w:lvlText w:val=""/>
      <w:lvlJc w:val="left"/>
    </w:lvl>
    <w:lvl w:ilvl="6" w:tplc="C0143E92">
      <w:numFmt w:val="decimal"/>
      <w:lvlText w:val=""/>
      <w:lvlJc w:val="left"/>
    </w:lvl>
    <w:lvl w:ilvl="7" w:tplc="B36A9F00">
      <w:numFmt w:val="decimal"/>
      <w:lvlText w:val=""/>
      <w:lvlJc w:val="left"/>
    </w:lvl>
    <w:lvl w:ilvl="8" w:tplc="53F8A320">
      <w:numFmt w:val="decimal"/>
      <w:lvlText w:val=""/>
      <w:lvlJc w:val="left"/>
    </w:lvl>
  </w:abstractNum>
  <w:abstractNum w:abstractNumId="13" w15:restartNumberingAfterBreak="0">
    <w:nsid w:val="76475C29"/>
    <w:multiLevelType w:val="hybridMultilevel"/>
    <w:tmpl w:val="93BE7E5A"/>
    <w:lvl w:ilvl="0" w:tplc="AC0CBE3C">
      <w:start w:val="1"/>
      <w:numFmt w:val="decimal"/>
      <w:lvlText w:val="%1."/>
      <w:lvlJc w:val="left"/>
      <w:pPr>
        <w:ind w:left="720" w:hanging="360"/>
      </w:pPr>
      <w:rPr>
        <w:rFonts w:ascii="Arial" w:hAnsi="Arial" w:hint="default"/>
      </w:rPr>
    </w:lvl>
    <w:lvl w:ilvl="1" w:tplc="B8645E3E">
      <w:numFmt w:val="decimal"/>
      <w:lvlText w:val=""/>
      <w:lvlJc w:val="left"/>
    </w:lvl>
    <w:lvl w:ilvl="2" w:tplc="EAB0E322">
      <w:numFmt w:val="decimal"/>
      <w:lvlText w:val=""/>
      <w:lvlJc w:val="left"/>
    </w:lvl>
    <w:lvl w:ilvl="3" w:tplc="3C8AED06">
      <w:numFmt w:val="decimal"/>
      <w:lvlText w:val=""/>
      <w:lvlJc w:val="left"/>
    </w:lvl>
    <w:lvl w:ilvl="4" w:tplc="C6F643EA">
      <w:numFmt w:val="decimal"/>
      <w:lvlText w:val=""/>
      <w:lvlJc w:val="left"/>
    </w:lvl>
    <w:lvl w:ilvl="5" w:tplc="CCD461A8">
      <w:numFmt w:val="decimal"/>
      <w:lvlText w:val=""/>
      <w:lvlJc w:val="left"/>
    </w:lvl>
    <w:lvl w:ilvl="6" w:tplc="F534868A">
      <w:numFmt w:val="decimal"/>
      <w:lvlText w:val=""/>
      <w:lvlJc w:val="left"/>
    </w:lvl>
    <w:lvl w:ilvl="7" w:tplc="C39228F6">
      <w:numFmt w:val="decimal"/>
      <w:lvlText w:val=""/>
      <w:lvlJc w:val="left"/>
    </w:lvl>
    <w:lvl w:ilvl="8" w:tplc="CBBC7856">
      <w:numFmt w:val="decimal"/>
      <w:lvlText w:val=""/>
      <w:lvlJc w:val="left"/>
    </w:lvl>
  </w:abstractNum>
  <w:abstractNum w:abstractNumId="14" w15:restartNumberingAfterBreak="0">
    <w:nsid w:val="7C4834F9"/>
    <w:multiLevelType w:val="hybridMultilevel"/>
    <w:tmpl w:val="BFB4D0B4"/>
    <w:lvl w:ilvl="0" w:tplc="3DFE85BC">
      <w:start w:val="1"/>
      <w:numFmt w:val="bullet"/>
      <w:lvlText w:val="●"/>
      <w:lvlJc w:val="left"/>
      <w:pPr>
        <w:ind w:left="720" w:hanging="360"/>
      </w:pPr>
      <w:rPr>
        <w:rFonts w:ascii="Arial" w:hAnsi="Arial" w:hint="default"/>
      </w:rPr>
    </w:lvl>
    <w:lvl w:ilvl="1" w:tplc="DD1AC484">
      <w:numFmt w:val="decimal"/>
      <w:lvlText w:val=""/>
      <w:lvlJc w:val="left"/>
    </w:lvl>
    <w:lvl w:ilvl="2" w:tplc="AC1ADA02">
      <w:numFmt w:val="decimal"/>
      <w:lvlText w:val=""/>
      <w:lvlJc w:val="left"/>
    </w:lvl>
    <w:lvl w:ilvl="3" w:tplc="3106081C">
      <w:numFmt w:val="decimal"/>
      <w:lvlText w:val=""/>
      <w:lvlJc w:val="left"/>
    </w:lvl>
    <w:lvl w:ilvl="4" w:tplc="785272C0">
      <w:numFmt w:val="decimal"/>
      <w:lvlText w:val=""/>
      <w:lvlJc w:val="left"/>
    </w:lvl>
    <w:lvl w:ilvl="5" w:tplc="B1F0F32A">
      <w:numFmt w:val="decimal"/>
      <w:lvlText w:val=""/>
      <w:lvlJc w:val="left"/>
    </w:lvl>
    <w:lvl w:ilvl="6" w:tplc="18EEE180">
      <w:numFmt w:val="decimal"/>
      <w:lvlText w:val=""/>
      <w:lvlJc w:val="left"/>
    </w:lvl>
    <w:lvl w:ilvl="7" w:tplc="7A62958C">
      <w:numFmt w:val="decimal"/>
      <w:lvlText w:val=""/>
      <w:lvlJc w:val="left"/>
    </w:lvl>
    <w:lvl w:ilvl="8" w:tplc="BEA0AA44">
      <w:numFmt w:val="decimal"/>
      <w:lvlText w:val=""/>
      <w:lvlJc w:val="left"/>
    </w:lvl>
  </w:abstractNum>
  <w:abstractNum w:abstractNumId="15" w15:restartNumberingAfterBreak="0">
    <w:nsid w:val="7C9B1AD7"/>
    <w:multiLevelType w:val="hybridMultilevel"/>
    <w:tmpl w:val="C32E302A"/>
    <w:lvl w:ilvl="0" w:tplc="26504484">
      <w:start w:val="1"/>
      <w:numFmt w:val="bullet"/>
      <w:lvlText w:val="●"/>
      <w:lvlJc w:val="left"/>
      <w:pPr>
        <w:ind w:left="720" w:hanging="360"/>
      </w:pPr>
      <w:rPr>
        <w:rFonts w:ascii="Arial" w:hAnsi="Arial" w:hint="default"/>
      </w:rPr>
    </w:lvl>
    <w:lvl w:ilvl="1" w:tplc="02B89F24">
      <w:numFmt w:val="decimal"/>
      <w:lvlText w:val=""/>
      <w:lvlJc w:val="left"/>
    </w:lvl>
    <w:lvl w:ilvl="2" w:tplc="D72647E8">
      <w:numFmt w:val="decimal"/>
      <w:lvlText w:val=""/>
      <w:lvlJc w:val="left"/>
    </w:lvl>
    <w:lvl w:ilvl="3" w:tplc="1578FE7C">
      <w:numFmt w:val="decimal"/>
      <w:lvlText w:val=""/>
      <w:lvlJc w:val="left"/>
    </w:lvl>
    <w:lvl w:ilvl="4" w:tplc="938AB2DC">
      <w:numFmt w:val="decimal"/>
      <w:lvlText w:val=""/>
      <w:lvlJc w:val="left"/>
    </w:lvl>
    <w:lvl w:ilvl="5" w:tplc="44F86586">
      <w:numFmt w:val="decimal"/>
      <w:lvlText w:val=""/>
      <w:lvlJc w:val="left"/>
    </w:lvl>
    <w:lvl w:ilvl="6" w:tplc="411AEDA4">
      <w:numFmt w:val="decimal"/>
      <w:lvlText w:val=""/>
      <w:lvlJc w:val="left"/>
    </w:lvl>
    <w:lvl w:ilvl="7" w:tplc="5896FCB0">
      <w:numFmt w:val="decimal"/>
      <w:lvlText w:val=""/>
      <w:lvlJc w:val="left"/>
    </w:lvl>
    <w:lvl w:ilvl="8" w:tplc="9EBAB0EE">
      <w:numFmt w:val="decimal"/>
      <w:lvlText w:val=""/>
      <w:lvlJc w:val="left"/>
    </w:lvl>
  </w:abstractNum>
  <w:num w:numId="1" w16cid:durableId="1111121418">
    <w:abstractNumId w:val="1"/>
  </w:num>
  <w:num w:numId="2" w16cid:durableId="1169559669">
    <w:abstractNumId w:val="10"/>
  </w:num>
  <w:num w:numId="3" w16cid:durableId="1616401005">
    <w:abstractNumId w:val="14"/>
  </w:num>
  <w:num w:numId="4" w16cid:durableId="1440876637">
    <w:abstractNumId w:val="3"/>
  </w:num>
  <w:num w:numId="5" w16cid:durableId="773791758">
    <w:abstractNumId w:val="15"/>
  </w:num>
  <w:num w:numId="6" w16cid:durableId="393239358">
    <w:abstractNumId w:val="9"/>
  </w:num>
  <w:num w:numId="7" w16cid:durableId="1809476352">
    <w:abstractNumId w:val="2"/>
  </w:num>
  <w:num w:numId="8" w16cid:durableId="18363010">
    <w:abstractNumId w:val="8"/>
  </w:num>
  <w:num w:numId="9" w16cid:durableId="1184974190">
    <w:abstractNumId w:val="11"/>
  </w:num>
  <w:num w:numId="10" w16cid:durableId="1630284763">
    <w:abstractNumId w:val="4"/>
  </w:num>
  <w:num w:numId="11" w16cid:durableId="633676204">
    <w:abstractNumId w:val="12"/>
  </w:num>
  <w:num w:numId="12" w16cid:durableId="17632039">
    <w:abstractNumId w:val="6"/>
  </w:num>
  <w:num w:numId="13" w16cid:durableId="419715948">
    <w:abstractNumId w:val="7"/>
  </w:num>
  <w:num w:numId="14" w16cid:durableId="1990940179">
    <w:abstractNumId w:val="13"/>
  </w:num>
  <w:num w:numId="15" w16cid:durableId="1641575305">
    <w:abstractNumId w:val="0"/>
  </w:num>
  <w:num w:numId="16" w16cid:durableId="44183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1E"/>
    <w:rsid w:val="0013175E"/>
    <w:rsid w:val="00171ACA"/>
    <w:rsid w:val="002450B1"/>
    <w:rsid w:val="00525E1E"/>
    <w:rsid w:val="009A3A5A"/>
    <w:rsid w:val="00BE25C9"/>
    <w:rsid w:val="00D2227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1CBC"/>
  <w15:docId w15:val="{AD0AA4EF-0A9E-4528-94F0-63FAD078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BE25C9"/>
    <w:rPr>
      <w:sz w:val="40"/>
      <w:szCs w:val="40"/>
    </w:rPr>
  </w:style>
  <w:style w:type="character" w:customStyle="1" w:styleId="Heading2Char">
    <w:name w:val="Heading 2 Char"/>
    <w:basedOn w:val="DefaultParagraphFont"/>
    <w:link w:val="Heading2"/>
    <w:uiPriority w:val="9"/>
    <w:rsid w:val="00BE25C9"/>
    <w:rPr>
      <w:sz w:val="32"/>
      <w:szCs w:val="32"/>
    </w:rPr>
  </w:style>
  <w:style w:type="character" w:customStyle="1" w:styleId="Heading3Char">
    <w:name w:val="Heading 3 Char"/>
    <w:basedOn w:val="DefaultParagraphFont"/>
    <w:link w:val="Heading3"/>
    <w:uiPriority w:val="9"/>
    <w:semiHidden/>
    <w:rsid w:val="00BE25C9"/>
    <w:rPr>
      <w:color w:val="434343"/>
      <w:sz w:val="28"/>
      <w:szCs w:val="28"/>
    </w:rPr>
  </w:style>
  <w:style w:type="paragraph" w:customStyle="1" w:styleId="PDParagraphDefault">
    <w:name w:val="PDParagraphDefault"/>
    <w:basedOn w:val="Normal"/>
    <w:uiPriority w:val="99"/>
    <w:rsid w:val="00BE25C9"/>
    <w:pPr>
      <w:spacing w:after="210" w:line="360" w:lineRule="auto"/>
    </w:pPr>
    <w:rPr>
      <w:rFonts w:eastAsiaTheme="minorHAnsi"/>
      <w:color w:val="000000"/>
      <w:lang w:val="en-US" w:eastAsia="en-US"/>
    </w:rPr>
  </w:style>
  <w:style w:type="table" w:customStyle="1" w:styleId="PDRowItem">
    <w:name w:val="PDRowItem"/>
    <w:uiPriority w:val="99"/>
    <w:rsid w:val="00BE25C9"/>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styleId="TableGrid">
    <w:name w:val="Table Grid"/>
    <w:basedOn w:val="TableNormal"/>
    <w:uiPriority w:val="59"/>
    <w:rsid w:val="00BE25C9"/>
    <w:pPr>
      <w:spacing w:line="432" w:lineRule="auto"/>
    </w:pPr>
    <w:rPr>
      <w:rFonts w:ascii="Georgia" w:eastAsiaTheme="minorHAnsi" w:hAnsi="Georgia" w:cs="Georgia"/>
      <w:color w:val="000000"/>
      <w:sz w:val="24"/>
      <w:szCs w:val="24"/>
      <w:lang w:val="en-US" w:eastAsia="en-US"/>
    </w:rPr>
    <w:tblPr>
      <w:tblStyleRowBandSize w:val="1"/>
      <w:tblBorders>
        <w:top w:val="single" w:sz="6" w:space="0" w:color="000000"/>
        <w:left w:val="single" w:sz="6" w:space="0" w:color="000000"/>
        <w:bottom w:val="single" w:sz="6" w:space="0" w:color="000000"/>
        <w:right w:val="single" w:sz="6" w:space="0" w:color="000000"/>
        <w:insideH w:val="single" w:sz="6" w:space="0" w:color="000000"/>
      </w:tblBorders>
    </w:tblPr>
  </w:style>
  <w:style w:type="paragraph" w:styleId="ListParagraph">
    <w:name w:val="List Paragraph"/>
    <w:basedOn w:val="Normal"/>
    <w:uiPriority w:val="34"/>
    <w:qFormat/>
    <w:rsid w:val="00BE25C9"/>
    <w:pPr>
      <w:ind w:left="720"/>
      <w:contextualSpacing/>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5189</Words>
  <Characters>29579</Characters>
  <Application>Microsoft Office Word</Application>
  <DocSecurity>0</DocSecurity>
  <Lines>246</Lines>
  <Paragraphs>69</Paragraphs>
  <ScaleCrop>false</ScaleCrop>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CHONG SHAO XUAN, JEROME</cp:lastModifiedBy>
  <cp:revision>3</cp:revision>
  <dcterms:created xsi:type="dcterms:W3CDTF">2024-09-24T04:00:00Z</dcterms:created>
  <dcterms:modified xsi:type="dcterms:W3CDTF">2024-09-24T08:53:00Z</dcterms:modified>
</cp:coreProperties>
</file>